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CE9"/>
  <w:body>
    <w:p w14:paraId="15352A67" w14:textId="77777777" w:rsidR="00B80F3D" w:rsidRPr="00B80F3D" w:rsidRDefault="00B80F3D" w:rsidP="00840121">
      <w:pPr>
        <w:bidi/>
        <w:spacing w:line="276" w:lineRule="auto"/>
        <w:rPr>
          <w:rFonts w:ascii="Calibri" w:hAnsi="Calibri" w:cs="Calibri"/>
          <w:sz w:val="28"/>
          <w:szCs w:val="28"/>
        </w:rPr>
      </w:pPr>
    </w:p>
    <w:p w14:paraId="02FD39C4" w14:textId="77777777" w:rsidR="00840121" w:rsidRPr="00D649E3" w:rsidRDefault="00840121" w:rsidP="00840121">
      <w:pPr>
        <w:bidi/>
        <w:jc w:val="right"/>
        <w:rPr>
          <w:rFonts w:ascii="Tajawal" w:eastAsia="Traditional Arabic" w:hAnsi="Tajawal" w:cs="Tajawal"/>
          <w:rtl/>
        </w:rPr>
      </w:pPr>
    </w:p>
    <w:p w14:paraId="479DB865" w14:textId="77777777" w:rsidR="00840121" w:rsidRPr="00D649E3" w:rsidRDefault="00840121" w:rsidP="00840121">
      <w:pPr>
        <w:bidi/>
        <w:jc w:val="right"/>
        <w:rPr>
          <w:rFonts w:ascii="Tajawal" w:eastAsia="Traditional Arabic" w:hAnsi="Tajawal" w:cs="Tajawal"/>
          <w:rtl/>
        </w:rPr>
      </w:pPr>
    </w:p>
    <w:p w14:paraId="2680B2EA" w14:textId="2F22F4DA" w:rsidR="00840121" w:rsidRPr="00D649E3" w:rsidRDefault="00840121" w:rsidP="00840121">
      <w:pPr>
        <w:tabs>
          <w:tab w:val="left" w:pos="4050"/>
        </w:tabs>
        <w:bidi/>
        <w:rPr>
          <w:rFonts w:ascii="Tajawal" w:eastAsia="Traditional Arabic" w:hAnsi="Tajawal" w:cs="Tajawal"/>
          <w:rtl/>
        </w:rPr>
      </w:pPr>
      <w:r w:rsidRPr="00D649E3">
        <w:rPr>
          <w:rFonts w:ascii="Tajawal" w:eastAsia="Traditional Arabic" w:hAnsi="Tajawal" w:cs="Tajawal"/>
        </w:rPr>
        <w:tab/>
      </w:r>
    </w:p>
    <w:p w14:paraId="325C766D" w14:textId="77777777" w:rsidR="00840121" w:rsidRPr="00D649E3" w:rsidRDefault="00840121" w:rsidP="00840121">
      <w:pPr>
        <w:tabs>
          <w:tab w:val="left" w:pos="4050"/>
        </w:tabs>
        <w:bidi/>
        <w:rPr>
          <w:rFonts w:ascii="Tajawal" w:eastAsia="Traditional Arabic" w:hAnsi="Tajawal" w:cs="Tajawal"/>
          <w:rtl/>
        </w:rPr>
      </w:pPr>
    </w:p>
    <w:p w14:paraId="20380F03" w14:textId="77777777" w:rsidR="00840121" w:rsidRPr="00D649E3" w:rsidRDefault="00840121" w:rsidP="00840121">
      <w:pPr>
        <w:bidi/>
        <w:jc w:val="right"/>
        <w:rPr>
          <w:rFonts w:ascii="Tajawal" w:eastAsia="Traditional Arabic" w:hAnsi="Tajawal" w:cs="Tajawal"/>
        </w:rPr>
      </w:pPr>
    </w:p>
    <w:p w14:paraId="21A4B0A5" w14:textId="77777777" w:rsidR="00840121" w:rsidRPr="00D649E3" w:rsidRDefault="00840121" w:rsidP="00840121">
      <w:pPr>
        <w:bidi/>
        <w:jc w:val="right"/>
        <w:rPr>
          <w:rFonts w:ascii="Tajawal" w:eastAsia="Traditional Arabic" w:hAnsi="Tajawal" w:cs="Tajawal"/>
        </w:rPr>
      </w:pPr>
    </w:p>
    <w:p w14:paraId="46197984" w14:textId="77777777" w:rsidR="00840121" w:rsidRPr="004F3C6B" w:rsidRDefault="00840121" w:rsidP="00840121">
      <w:pPr>
        <w:bidi/>
        <w:jc w:val="center"/>
        <w:rPr>
          <w:rFonts w:ascii="Tajawal" w:eastAsia="Co Headline Regular" w:hAnsi="Tajawal" w:cs="Tajawal"/>
          <w:b/>
          <w:bCs/>
          <w:sz w:val="56"/>
          <w:szCs w:val="56"/>
          <w:rtl/>
        </w:rPr>
      </w:pPr>
      <w:bookmarkStart w:id="0" w:name="_Hlk196559999"/>
      <w:r w:rsidRPr="00D649E3">
        <w:rPr>
          <w:rFonts w:ascii="Tajawal" w:eastAsia="Co Headline Regular" w:hAnsi="Tajawal" w:cs="Tajawal"/>
          <w:b/>
          <w:bCs/>
          <w:sz w:val="56"/>
          <w:szCs w:val="56"/>
          <w:rtl/>
        </w:rPr>
        <w:t xml:space="preserve">لائحة </w:t>
      </w:r>
      <w:r w:rsidRPr="004F3C6B">
        <w:rPr>
          <w:rFonts w:ascii="Tajawal" w:eastAsia="Co Headline Regular" w:hAnsi="Tajawal" w:cs="Tajawal"/>
          <w:b/>
          <w:bCs/>
          <w:sz w:val="56"/>
          <w:szCs w:val="56"/>
          <w:rtl/>
        </w:rPr>
        <w:t>مصفوفة الصلاحيات بين مجلس الإدارة والإدارة التنفيذية</w:t>
      </w:r>
    </w:p>
    <w:bookmarkEnd w:id="0"/>
    <w:p w14:paraId="5A57930B" w14:textId="77777777" w:rsidR="00840121" w:rsidRPr="00D649E3" w:rsidRDefault="00840121" w:rsidP="00840121">
      <w:pPr>
        <w:bidi/>
        <w:jc w:val="center"/>
        <w:rPr>
          <w:rFonts w:ascii="Tajawal" w:eastAsia="Traditional Arabic" w:hAnsi="Tajawal" w:cs="Tajawal"/>
        </w:rPr>
      </w:pPr>
      <w:r w:rsidRPr="004F3C6B">
        <w:rPr>
          <w:rFonts w:ascii="Tajawal" w:eastAsia="Co Headline Regular" w:hAnsi="Tajawal" w:cs="Tajawal"/>
          <w:b/>
          <w:bCs/>
          <w:sz w:val="56"/>
          <w:szCs w:val="56"/>
          <w:rtl/>
        </w:rPr>
        <w:t>بجمعية مبرة دار الخير</w:t>
      </w:r>
    </w:p>
    <w:p w14:paraId="6CB101E2" w14:textId="77777777" w:rsidR="00840121" w:rsidRPr="00D649E3" w:rsidRDefault="00840121" w:rsidP="00840121">
      <w:pPr>
        <w:bidi/>
        <w:jc w:val="right"/>
        <w:rPr>
          <w:rFonts w:ascii="Tajawal" w:eastAsia="Traditional Arabic" w:hAnsi="Tajawal" w:cs="Tajawal"/>
        </w:rPr>
      </w:pPr>
    </w:p>
    <w:p w14:paraId="5DA222BA" w14:textId="77777777" w:rsidR="00840121" w:rsidRPr="00D649E3" w:rsidRDefault="00840121" w:rsidP="00840121">
      <w:pPr>
        <w:bidi/>
        <w:jc w:val="right"/>
        <w:rPr>
          <w:rFonts w:ascii="Tajawal" w:eastAsia="Traditional Arabic" w:hAnsi="Tajawal" w:cs="Tajawal"/>
        </w:rPr>
      </w:pPr>
    </w:p>
    <w:p w14:paraId="301B1B81" w14:textId="77777777" w:rsidR="00840121" w:rsidRDefault="00840121" w:rsidP="00840121">
      <w:pPr>
        <w:bidi/>
        <w:jc w:val="right"/>
        <w:rPr>
          <w:rFonts w:ascii="Tajawal" w:eastAsia="Traditional Arabic" w:hAnsi="Tajawal" w:cs="Tajawal"/>
          <w:rtl/>
        </w:rPr>
      </w:pPr>
    </w:p>
    <w:p w14:paraId="1AFAE6DA" w14:textId="77777777" w:rsidR="00840121" w:rsidRPr="00D649E3" w:rsidRDefault="00840121" w:rsidP="00840121">
      <w:pPr>
        <w:bidi/>
        <w:jc w:val="right"/>
        <w:rPr>
          <w:rFonts w:ascii="Tajawal" w:eastAsia="Traditional Arabic" w:hAnsi="Tajawal" w:cs="Tajawal"/>
          <w:rtl/>
        </w:rPr>
      </w:pPr>
    </w:p>
    <w:p w14:paraId="2676FB82" w14:textId="77777777" w:rsidR="00840121" w:rsidRPr="00D649E3" w:rsidRDefault="00840121" w:rsidP="00840121">
      <w:pPr>
        <w:bidi/>
        <w:jc w:val="right"/>
        <w:rPr>
          <w:rFonts w:ascii="Tajawal" w:eastAsia="Traditional Arabic" w:hAnsi="Tajawal" w:cs="Tajawal"/>
        </w:rPr>
      </w:pPr>
    </w:p>
    <w:p w14:paraId="3D9B7A8D" w14:textId="77777777" w:rsidR="00840121" w:rsidRPr="00D649E3" w:rsidRDefault="00840121" w:rsidP="00840121">
      <w:pPr>
        <w:bidi/>
        <w:jc w:val="right"/>
        <w:rPr>
          <w:rFonts w:ascii="Tajawal" w:eastAsia="Traditional Arabic" w:hAnsi="Tajawal" w:cs="Tajawal"/>
        </w:rPr>
      </w:pPr>
    </w:p>
    <w:p w14:paraId="10B94246" w14:textId="77777777" w:rsidR="00840121" w:rsidRDefault="00840121" w:rsidP="00840121">
      <w:pPr>
        <w:bidi/>
        <w:jc w:val="right"/>
        <w:rPr>
          <w:rFonts w:ascii="Tajawal" w:eastAsia="Traditional Arabic" w:hAnsi="Tajawal" w:cs="Tajawal"/>
          <w:rtl/>
        </w:rPr>
      </w:pPr>
    </w:p>
    <w:p w14:paraId="2E30431C" w14:textId="77777777" w:rsidR="00840121" w:rsidRPr="00D649E3" w:rsidRDefault="00840121" w:rsidP="00840121">
      <w:pPr>
        <w:bidi/>
        <w:jc w:val="right"/>
        <w:rPr>
          <w:rFonts w:ascii="Tajawal" w:eastAsia="Traditional Arabic" w:hAnsi="Tajawal" w:cs="Tajawal"/>
        </w:rPr>
      </w:pPr>
    </w:p>
    <w:p w14:paraId="0C8B4E2F" w14:textId="77777777" w:rsidR="00840121" w:rsidRDefault="00840121" w:rsidP="00840121">
      <w:pPr>
        <w:bidi/>
        <w:jc w:val="right"/>
        <w:rPr>
          <w:rFonts w:ascii="Tajawal" w:eastAsia="Traditional Arabic" w:hAnsi="Tajawal" w:cs="Tajawal"/>
          <w:rtl/>
        </w:rPr>
      </w:pPr>
    </w:p>
    <w:sdt>
      <w:sdtPr>
        <w:rPr>
          <w:rFonts w:asciiTheme="minorHAnsi" w:eastAsiaTheme="minorHAnsi" w:hAnsiTheme="minorHAnsi" w:cstheme="minorBidi"/>
          <w:color w:val="auto"/>
          <w:sz w:val="22"/>
          <w:szCs w:val="22"/>
          <w:rtl/>
        </w:rPr>
        <w:id w:val="-1752891902"/>
        <w:docPartObj>
          <w:docPartGallery w:val="Table of Contents"/>
          <w:docPartUnique/>
        </w:docPartObj>
      </w:sdtPr>
      <w:sdtEndPr>
        <w:rPr>
          <w:b/>
          <w:bCs/>
          <w:noProof/>
          <w:kern w:val="2"/>
          <w:sz w:val="24"/>
          <w:szCs w:val="24"/>
          <w14:ligatures w14:val="standardContextual"/>
        </w:rPr>
      </w:sdtEndPr>
      <w:sdtContent>
        <w:p w14:paraId="57431FB7" w14:textId="77777777" w:rsidR="00840121" w:rsidRPr="004B47E1" w:rsidRDefault="00840121" w:rsidP="00840121">
          <w:pPr>
            <w:pStyle w:val="TOCHeading"/>
            <w:bidi/>
            <w:rPr>
              <w:rFonts w:ascii="mohammad bold art 1" w:hAnsi="mohammad bold art 1" w:cs="mohammad bold art 1"/>
            </w:rPr>
          </w:pPr>
          <w:r w:rsidRPr="004B47E1">
            <w:rPr>
              <w:rFonts w:ascii="mohammad bold art 1" w:hAnsi="mohammad bold art 1" w:cs="mohammad bold art 1" w:hint="cs"/>
              <w:rtl/>
            </w:rPr>
            <w:t>المحتويات</w:t>
          </w:r>
        </w:p>
        <w:p w14:paraId="279E3D76" w14:textId="12FB5E75" w:rsidR="00840121" w:rsidRDefault="00840121" w:rsidP="0084012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98638500" w:history="1">
            <w:r w:rsidRPr="00363DF1">
              <w:rPr>
                <w:rStyle w:val="Hyperlink"/>
                <w:rFonts w:eastAsia="Traditional Arabic"/>
                <w:b/>
                <w:bCs/>
                <w:noProof/>
                <w:rtl/>
              </w:rPr>
              <w:t>المقدمة</w:t>
            </w:r>
            <w:r>
              <w:rPr>
                <w:noProof/>
                <w:webHidden/>
              </w:rPr>
              <w:tab/>
            </w:r>
            <w:r>
              <w:rPr>
                <w:noProof/>
                <w:webHidden/>
              </w:rPr>
              <w:fldChar w:fldCharType="begin"/>
            </w:r>
            <w:r>
              <w:rPr>
                <w:noProof/>
                <w:webHidden/>
              </w:rPr>
              <w:instrText xml:space="preserve"> PAGEREF _Toc198638500 \h </w:instrText>
            </w:r>
            <w:r>
              <w:rPr>
                <w:noProof/>
                <w:webHidden/>
              </w:rPr>
            </w:r>
            <w:r>
              <w:rPr>
                <w:noProof/>
                <w:webHidden/>
              </w:rPr>
              <w:fldChar w:fldCharType="separate"/>
            </w:r>
            <w:r>
              <w:rPr>
                <w:noProof/>
                <w:webHidden/>
              </w:rPr>
              <w:t>3</w:t>
            </w:r>
            <w:r>
              <w:rPr>
                <w:noProof/>
                <w:webHidden/>
              </w:rPr>
              <w:fldChar w:fldCharType="end"/>
            </w:r>
          </w:hyperlink>
        </w:p>
        <w:p w14:paraId="7CA8966E" w14:textId="57BFCC3A" w:rsidR="00840121" w:rsidRDefault="00840121" w:rsidP="00840121">
          <w:pPr>
            <w:pStyle w:val="TOC1"/>
            <w:tabs>
              <w:tab w:val="right" w:leader="dot" w:pos="9350"/>
            </w:tabs>
            <w:rPr>
              <w:rFonts w:eastAsiaTheme="minorEastAsia"/>
              <w:noProof/>
            </w:rPr>
          </w:pPr>
          <w:hyperlink w:anchor="_Toc198638501" w:history="1">
            <w:r w:rsidRPr="00363DF1">
              <w:rPr>
                <w:rStyle w:val="Hyperlink"/>
                <w:rFonts w:eastAsia="Traditional Arabic"/>
                <w:b/>
                <w:bCs/>
                <w:noProof/>
                <w:rtl/>
              </w:rPr>
              <w:t>أولاً: أحكام عامة</w:t>
            </w:r>
            <w:r>
              <w:rPr>
                <w:noProof/>
                <w:webHidden/>
              </w:rPr>
              <w:tab/>
            </w:r>
            <w:r>
              <w:rPr>
                <w:noProof/>
                <w:webHidden/>
              </w:rPr>
              <w:fldChar w:fldCharType="begin"/>
            </w:r>
            <w:r>
              <w:rPr>
                <w:noProof/>
                <w:webHidden/>
              </w:rPr>
              <w:instrText xml:space="preserve"> PAGEREF _Toc198638501 \h </w:instrText>
            </w:r>
            <w:r>
              <w:rPr>
                <w:noProof/>
                <w:webHidden/>
              </w:rPr>
            </w:r>
            <w:r>
              <w:rPr>
                <w:noProof/>
                <w:webHidden/>
              </w:rPr>
              <w:fldChar w:fldCharType="separate"/>
            </w:r>
            <w:r>
              <w:rPr>
                <w:noProof/>
                <w:webHidden/>
              </w:rPr>
              <w:t>3</w:t>
            </w:r>
            <w:r>
              <w:rPr>
                <w:noProof/>
                <w:webHidden/>
              </w:rPr>
              <w:fldChar w:fldCharType="end"/>
            </w:r>
          </w:hyperlink>
        </w:p>
        <w:p w14:paraId="6A9FED80" w14:textId="241B15BF" w:rsidR="00840121" w:rsidRDefault="00840121" w:rsidP="00840121">
          <w:pPr>
            <w:pStyle w:val="TOC1"/>
            <w:tabs>
              <w:tab w:val="right" w:leader="dot" w:pos="9350"/>
            </w:tabs>
            <w:rPr>
              <w:rFonts w:eastAsiaTheme="minorEastAsia"/>
              <w:noProof/>
            </w:rPr>
          </w:pPr>
          <w:hyperlink w:anchor="_Toc198638502" w:history="1">
            <w:r w:rsidRPr="00363DF1">
              <w:rPr>
                <w:rStyle w:val="Hyperlink"/>
                <w:rFonts w:eastAsia="Traditional Arabic"/>
                <w:b/>
                <w:bCs/>
                <w:noProof/>
                <w:rtl/>
              </w:rPr>
              <w:t>مادة (١):</w:t>
            </w:r>
            <w:r>
              <w:rPr>
                <w:noProof/>
                <w:webHidden/>
              </w:rPr>
              <w:tab/>
            </w:r>
            <w:r>
              <w:rPr>
                <w:noProof/>
                <w:webHidden/>
              </w:rPr>
              <w:fldChar w:fldCharType="begin"/>
            </w:r>
            <w:r>
              <w:rPr>
                <w:noProof/>
                <w:webHidden/>
              </w:rPr>
              <w:instrText xml:space="preserve"> PAGEREF _Toc198638502 \h </w:instrText>
            </w:r>
            <w:r>
              <w:rPr>
                <w:noProof/>
                <w:webHidden/>
              </w:rPr>
            </w:r>
            <w:r>
              <w:rPr>
                <w:noProof/>
                <w:webHidden/>
              </w:rPr>
              <w:fldChar w:fldCharType="separate"/>
            </w:r>
            <w:r>
              <w:rPr>
                <w:noProof/>
                <w:webHidden/>
              </w:rPr>
              <w:t>3</w:t>
            </w:r>
            <w:r>
              <w:rPr>
                <w:noProof/>
                <w:webHidden/>
              </w:rPr>
              <w:fldChar w:fldCharType="end"/>
            </w:r>
          </w:hyperlink>
        </w:p>
        <w:p w14:paraId="146724F0" w14:textId="218F3A6D" w:rsidR="00840121" w:rsidRDefault="00840121" w:rsidP="00840121">
          <w:pPr>
            <w:pStyle w:val="TOC1"/>
            <w:tabs>
              <w:tab w:val="right" w:leader="dot" w:pos="9350"/>
            </w:tabs>
            <w:rPr>
              <w:rFonts w:eastAsiaTheme="minorEastAsia"/>
              <w:noProof/>
            </w:rPr>
          </w:pPr>
          <w:hyperlink w:anchor="_Toc198638503" w:history="1">
            <w:r w:rsidRPr="00363DF1">
              <w:rPr>
                <w:rStyle w:val="Hyperlink"/>
                <w:rFonts w:eastAsia="Traditional Arabic"/>
                <w:b/>
                <w:bCs/>
                <w:noProof/>
                <w:rtl/>
              </w:rPr>
              <w:t>مادة (٢):</w:t>
            </w:r>
            <w:r>
              <w:rPr>
                <w:noProof/>
                <w:webHidden/>
              </w:rPr>
              <w:tab/>
            </w:r>
            <w:r>
              <w:rPr>
                <w:noProof/>
                <w:webHidden/>
              </w:rPr>
              <w:fldChar w:fldCharType="begin"/>
            </w:r>
            <w:r>
              <w:rPr>
                <w:noProof/>
                <w:webHidden/>
              </w:rPr>
              <w:instrText xml:space="preserve"> PAGEREF _Toc198638503 \h </w:instrText>
            </w:r>
            <w:r>
              <w:rPr>
                <w:noProof/>
                <w:webHidden/>
              </w:rPr>
            </w:r>
            <w:r>
              <w:rPr>
                <w:noProof/>
                <w:webHidden/>
              </w:rPr>
              <w:fldChar w:fldCharType="separate"/>
            </w:r>
            <w:r>
              <w:rPr>
                <w:noProof/>
                <w:webHidden/>
              </w:rPr>
              <w:t>3</w:t>
            </w:r>
            <w:r>
              <w:rPr>
                <w:noProof/>
                <w:webHidden/>
              </w:rPr>
              <w:fldChar w:fldCharType="end"/>
            </w:r>
          </w:hyperlink>
        </w:p>
        <w:p w14:paraId="5400D212" w14:textId="781E4789" w:rsidR="00840121" w:rsidRDefault="00840121" w:rsidP="00840121">
          <w:pPr>
            <w:pStyle w:val="TOC1"/>
            <w:tabs>
              <w:tab w:val="right" w:leader="dot" w:pos="9350"/>
            </w:tabs>
            <w:rPr>
              <w:rFonts w:eastAsiaTheme="minorEastAsia"/>
              <w:noProof/>
            </w:rPr>
          </w:pPr>
          <w:hyperlink w:anchor="_Toc198638504" w:history="1">
            <w:r w:rsidRPr="00363DF1">
              <w:rPr>
                <w:rStyle w:val="Hyperlink"/>
                <w:rFonts w:eastAsia="Traditional Arabic"/>
                <w:b/>
                <w:bCs/>
                <w:noProof/>
                <w:rtl/>
              </w:rPr>
              <w:t>مادة (٣):</w:t>
            </w:r>
            <w:r>
              <w:rPr>
                <w:noProof/>
                <w:webHidden/>
              </w:rPr>
              <w:tab/>
            </w:r>
            <w:r>
              <w:rPr>
                <w:noProof/>
                <w:webHidden/>
              </w:rPr>
              <w:fldChar w:fldCharType="begin"/>
            </w:r>
            <w:r>
              <w:rPr>
                <w:noProof/>
                <w:webHidden/>
              </w:rPr>
              <w:instrText xml:space="preserve"> PAGEREF _Toc198638504 \h </w:instrText>
            </w:r>
            <w:r>
              <w:rPr>
                <w:noProof/>
                <w:webHidden/>
              </w:rPr>
            </w:r>
            <w:r>
              <w:rPr>
                <w:noProof/>
                <w:webHidden/>
              </w:rPr>
              <w:fldChar w:fldCharType="separate"/>
            </w:r>
            <w:r>
              <w:rPr>
                <w:noProof/>
                <w:webHidden/>
              </w:rPr>
              <w:t>3</w:t>
            </w:r>
            <w:r>
              <w:rPr>
                <w:noProof/>
                <w:webHidden/>
              </w:rPr>
              <w:fldChar w:fldCharType="end"/>
            </w:r>
          </w:hyperlink>
        </w:p>
        <w:p w14:paraId="3E87CFEF" w14:textId="744EEA9A" w:rsidR="00840121" w:rsidRDefault="00840121" w:rsidP="00840121">
          <w:pPr>
            <w:pStyle w:val="TOC1"/>
            <w:tabs>
              <w:tab w:val="right" w:leader="dot" w:pos="9350"/>
            </w:tabs>
            <w:rPr>
              <w:rFonts w:eastAsiaTheme="minorEastAsia"/>
              <w:noProof/>
            </w:rPr>
          </w:pPr>
          <w:hyperlink w:anchor="_Toc198638505" w:history="1">
            <w:r w:rsidRPr="00363DF1">
              <w:rPr>
                <w:rStyle w:val="Hyperlink"/>
                <w:rFonts w:eastAsia="Traditional Arabic"/>
                <w:b/>
                <w:bCs/>
                <w:noProof/>
                <w:rtl/>
              </w:rPr>
              <w:t>مادة (٤): سريان العمل باللائحة والتعديل عليها</w:t>
            </w:r>
            <w:r>
              <w:rPr>
                <w:noProof/>
                <w:webHidden/>
              </w:rPr>
              <w:tab/>
            </w:r>
            <w:r>
              <w:rPr>
                <w:noProof/>
                <w:webHidden/>
              </w:rPr>
              <w:fldChar w:fldCharType="begin"/>
            </w:r>
            <w:r>
              <w:rPr>
                <w:noProof/>
                <w:webHidden/>
              </w:rPr>
              <w:instrText xml:space="preserve"> PAGEREF _Toc198638505 \h </w:instrText>
            </w:r>
            <w:r>
              <w:rPr>
                <w:noProof/>
                <w:webHidden/>
              </w:rPr>
            </w:r>
            <w:r>
              <w:rPr>
                <w:noProof/>
                <w:webHidden/>
              </w:rPr>
              <w:fldChar w:fldCharType="separate"/>
            </w:r>
            <w:r>
              <w:rPr>
                <w:noProof/>
                <w:webHidden/>
              </w:rPr>
              <w:t>4</w:t>
            </w:r>
            <w:r>
              <w:rPr>
                <w:noProof/>
                <w:webHidden/>
              </w:rPr>
              <w:fldChar w:fldCharType="end"/>
            </w:r>
          </w:hyperlink>
        </w:p>
        <w:p w14:paraId="7B40E407" w14:textId="5901E1D0" w:rsidR="00840121" w:rsidRDefault="00840121" w:rsidP="00840121">
          <w:pPr>
            <w:pStyle w:val="TOC1"/>
            <w:tabs>
              <w:tab w:val="right" w:leader="dot" w:pos="9350"/>
            </w:tabs>
            <w:rPr>
              <w:rFonts w:eastAsiaTheme="minorEastAsia"/>
              <w:noProof/>
            </w:rPr>
          </w:pPr>
          <w:hyperlink w:anchor="_Toc198638506" w:history="1">
            <w:r w:rsidRPr="00363DF1">
              <w:rPr>
                <w:rStyle w:val="Hyperlink"/>
                <w:rFonts w:eastAsia="Traditional Arabic"/>
                <w:b/>
                <w:bCs/>
                <w:noProof/>
                <w:rtl/>
              </w:rPr>
              <w:t>مادة (٥): مسؤولية ممارسة الصلاحيات</w:t>
            </w:r>
            <w:r>
              <w:rPr>
                <w:noProof/>
                <w:webHidden/>
              </w:rPr>
              <w:tab/>
            </w:r>
            <w:r>
              <w:rPr>
                <w:noProof/>
                <w:webHidden/>
              </w:rPr>
              <w:fldChar w:fldCharType="begin"/>
            </w:r>
            <w:r>
              <w:rPr>
                <w:noProof/>
                <w:webHidden/>
              </w:rPr>
              <w:instrText xml:space="preserve"> PAGEREF _Toc198638506 \h </w:instrText>
            </w:r>
            <w:r>
              <w:rPr>
                <w:noProof/>
                <w:webHidden/>
              </w:rPr>
            </w:r>
            <w:r>
              <w:rPr>
                <w:noProof/>
                <w:webHidden/>
              </w:rPr>
              <w:fldChar w:fldCharType="separate"/>
            </w:r>
            <w:r>
              <w:rPr>
                <w:noProof/>
                <w:webHidden/>
              </w:rPr>
              <w:t>4</w:t>
            </w:r>
            <w:r>
              <w:rPr>
                <w:noProof/>
                <w:webHidden/>
              </w:rPr>
              <w:fldChar w:fldCharType="end"/>
            </w:r>
          </w:hyperlink>
        </w:p>
        <w:p w14:paraId="0378E971" w14:textId="525E86BB" w:rsidR="00840121" w:rsidRDefault="00840121" w:rsidP="00840121">
          <w:pPr>
            <w:pStyle w:val="TOC1"/>
            <w:tabs>
              <w:tab w:val="right" w:leader="dot" w:pos="9350"/>
            </w:tabs>
            <w:rPr>
              <w:rFonts w:eastAsiaTheme="minorEastAsia"/>
              <w:noProof/>
            </w:rPr>
          </w:pPr>
          <w:hyperlink w:anchor="_Toc198638507" w:history="1">
            <w:r w:rsidRPr="00363DF1">
              <w:rPr>
                <w:rStyle w:val="Hyperlink"/>
                <w:rFonts w:eastAsia="Traditional Arabic"/>
                <w:b/>
                <w:bCs/>
                <w:noProof/>
                <w:rtl/>
              </w:rPr>
              <w:t>مادة (٦): العلاقة بين الصلاحيات والمسؤوليات</w:t>
            </w:r>
            <w:r>
              <w:rPr>
                <w:noProof/>
                <w:webHidden/>
              </w:rPr>
              <w:tab/>
            </w:r>
            <w:r>
              <w:rPr>
                <w:noProof/>
                <w:webHidden/>
              </w:rPr>
              <w:fldChar w:fldCharType="begin"/>
            </w:r>
            <w:r>
              <w:rPr>
                <w:noProof/>
                <w:webHidden/>
              </w:rPr>
              <w:instrText xml:space="preserve"> PAGEREF _Toc198638507 \h </w:instrText>
            </w:r>
            <w:r>
              <w:rPr>
                <w:noProof/>
                <w:webHidden/>
              </w:rPr>
            </w:r>
            <w:r>
              <w:rPr>
                <w:noProof/>
                <w:webHidden/>
              </w:rPr>
              <w:fldChar w:fldCharType="separate"/>
            </w:r>
            <w:r>
              <w:rPr>
                <w:noProof/>
                <w:webHidden/>
              </w:rPr>
              <w:t>4</w:t>
            </w:r>
            <w:r>
              <w:rPr>
                <w:noProof/>
                <w:webHidden/>
              </w:rPr>
              <w:fldChar w:fldCharType="end"/>
            </w:r>
          </w:hyperlink>
        </w:p>
        <w:p w14:paraId="50A04222" w14:textId="56F3FCA4" w:rsidR="00840121" w:rsidRDefault="00840121" w:rsidP="00840121">
          <w:pPr>
            <w:pStyle w:val="TOC1"/>
            <w:tabs>
              <w:tab w:val="right" w:leader="dot" w:pos="9350"/>
            </w:tabs>
            <w:rPr>
              <w:rFonts w:eastAsiaTheme="minorEastAsia"/>
              <w:noProof/>
            </w:rPr>
          </w:pPr>
          <w:hyperlink w:anchor="_Toc198638508" w:history="1">
            <w:r w:rsidRPr="00363DF1">
              <w:rPr>
                <w:rStyle w:val="Hyperlink"/>
                <w:rFonts w:eastAsia="Traditional Arabic"/>
                <w:b/>
                <w:bCs/>
                <w:noProof/>
                <w:rtl/>
              </w:rPr>
              <w:t>مادة (٧): الحدود العامة لممارسة الصلاحيات</w:t>
            </w:r>
            <w:r>
              <w:rPr>
                <w:noProof/>
                <w:webHidden/>
              </w:rPr>
              <w:tab/>
            </w:r>
            <w:r>
              <w:rPr>
                <w:noProof/>
                <w:webHidden/>
              </w:rPr>
              <w:fldChar w:fldCharType="begin"/>
            </w:r>
            <w:r>
              <w:rPr>
                <w:noProof/>
                <w:webHidden/>
              </w:rPr>
              <w:instrText xml:space="preserve"> PAGEREF _Toc198638508 \h </w:instrText>
            </w:r>
            <w:r>
              <w:rPr>
                <w:noProof/>
                <w:webHidden/>
              </w:rPr>
            </w:r>
            <w:r>
              <w:rPr>
                <w:noProof/>
                <w:webHidden/>
              </w:rPr>
              <w:fldChar w:fldCharType="separate"/>
            </w:r>
            <w:r>
              <w:rPr>
                <w:noProof/>
                <w:webHidden/>
              </w:rPr>
              <w:t>5</w:t>
            </w:r>
            <w:r>
              <w:rPr>
                <w:noProof/>
                <w:webHidden/>
              </w:rPr>
              <w:fldChar w:fldCharType="end"/>
            </w:r>
          </w:hyperlink>
        </w:p>
        <w:p w14:paraId="2F15E107" w14:textId="0425EC61" w:rsidR="00840121" w:rsidRDefault="00840121" w:rsidP="00840121">
          <w:pPr>
            <w:pStyle w:val="TOC1"/>
            <w:tabs>
              <w:tab w:val="right" w:leader="dot" w:pos="9350"/>
            </w:tabs>
            <w:rPr>
              <w:rFonts w:eastAsiaTheme="minorEastAsia"/>
              <w:noProof/>
            </w:rPr>
          </w:pPr>
          <w:hyperlink w:anchor="_Toc198638509" w:history="1">
            <w:r w:rsidRPr="00363DF1">
              <w:rPr>
                <w:rStyle w:val="Hyperlink"/>
                <w:rFonts w:eastAsia="Traditional Arabic"/>
                <w:b/>
                <w:bCs/>
                <w:noProof/>
                <w:rtl/>
              </w:rPr>
              <w:t>مادة (٨): تفويض الصلاحيات</w:t>
            </w:r>
            <w:r>
              <w:rPr>
                <w:noProof/>
                <w:webHidden/>
              </w:rPr>
              <w:tab/>
            </w:r>
            <w:r>
              <w:rPr>
                <w:noProof/>
                <w:webHidden/>
              </w:rPr>
              <w:fldChar w:fldCharType="begin"/>
            </w:r>
            <w:r>
              <w:rPr>
                <w:noProof/>
                <w:webHidden/>
              </w:rPr>
              <w:instrText xml:space="preserve"> PAGEREF _Toc198638509 \h </w:instrText>
            </w:r>
            <w:r>
              <w:rPr>
                <w:noProof/>
                <w:webHidden/>
              </w:rPr>
            </w:r>
            <w:r>
              <w:rPr>
                <w:noProof/>
                <w:webHidden/>
              </w:rPr>
              <w:fldChar w:fldCharType="separate"/>
            </w:r>
            <w:r>
              <w:rPr>
                <w:noProof/>
                <w:webHidden/>
              </w:rPr>
              <w:t>5</w:t>
            </w:r>
            <w:r>
              <w:rPr>
                <w:noProof/>
                <w:webHidden/>
              </w:rPr>
              <w:fldChar w:fldCharType="end"/>
            </w:r>
          </w:hyperlink>
        </w:p>
        <w:p w14:paraId="756698BD" w14:textId="1D7E55D9" w:rsidR="00840121" w:rsidRDefault="00840121" w:rsidP="00840121">
          <w:pPr>
            <w:pStyle w:val="TOC1"/>
            <w:tabs>
              <w:tab w:val="right" w:leader="dot" w:pos="9350"/>
            </w:tabs>
            <w:rPr>
              <w:rFonts w:eastAsiaTheme="minorEastAsia"/>
              <w:noProof/>
            </w:rPr>
          </w:pPr>
          <w:hyperlink w:anchor="_Toc198638510" w:history="1">
            <w:r w:rsidRPr="00363DF1">
              <w:rPr>
                <w:rStyle w:val="Hyperlink"/>
                <w:rFonts w:eastAsia="Traditional Arabic"/>
                <w:b/>
                <w:bCs/>
                <w:noProof/>
                <w:rtl/>
              </w:rPr>
              <w:t>ثانياً: صلاحيات المدير التنفيذي للجمعية وفق النظام الأساسي للجمعية:</w:t>
            </w:r>
            <w:r>
              <w:rPr>
                <w:noProof/>
                <w:webHidden/>
              </w:rPr>
              <w:tab/>
            </w:r>
            <w:r>
              <w:rPr>
                <w:noProof/>
                <w:webHidden/>
              </w:rPr>
              <w:fldChar w:fldCharType="begin"/>
            </w:r>
            <w:r>
              <w:rPr>
                <w:noProof/>
                <w:webHidden/>
              </w:rPr>
              <w:instrText xml:space="preserve"> PAGEREF _Toc198638510 \h </w:instrText>
            </w:r>
            <w:r>
              <w:rPr>
                <w:noProof/>
                <w:webHidden/>
              </w:rPr>
            </w:r>
            <w:r>
              <w:rPr>
                <w:noProof/>
                <w:webHidden/>
              </w:rPr>
              <w:fldChar w:fldCharType="separate"/>
            </w:r>
            <w:r>
              <w:rPr>
                <w:noProof/>
                <w:webHidden/>
              </w:rPr>
              <w:t>5</w:t>
            </w:r>
            <w:r>
              <w:rPr>
                <w:noProof/>
                <w:webHidden/>
              </w:rPr>
              <w:fldChar w:fldCharType="end"/>
            </w:r>
          </w:hyperlink>
        </w:p>
        <w:p w14:paraId="7BFE8AA2" w14:textId="0C9FD71E" w:rsidR="00840121" w:rsidRDefault="00840121" w:rsidP="00840121">
          <w:pPr>
            <w:pStyle w:val="TOC1"/>
            <w:tabs>
              <w:tab w:val="right" w:leader="dot" w:pos="9350"/>
            </w:tabs>
            <w:rPr>
              <w:rFonts w:eastAsiaTheme="minorEastAsia"/>
              <w:noProof/>
            </w:rPr>
          </w:pPr>
          <w:hyperlink w:anchor="_Toc198638511" w:history="1">
            <w:r w:rsidRPr="00363DF1">
              <w:rPr>
                <w:rStyle w:val="Hyperlink"/>
                <w:rFonts w:eastAsia="Traditional Arabic"/>
                <w:b/>
                <w:bCs/>
                <w:noProof/>
                <w:rtl/>
              </w:rPr>
              <w:t>ثالثاً: صلاحيات المدير التنفيذي المفوضة له من قبل مجلس الإدارة:</w:t>
            </w:r>
            <w:r>
              <w:rPr>
                <w:noProof/>
                <w:webHidden/>
              </w:rPr>
              <w:tab/>
            </w:r>
            <w:r>
              <w:rPr>
                <w:noProof/>
                <w:webHidden/>
              </w:rPr>
              <w:fldChar w:fldCharType="begin"/>
            </w:r>
            <w:r>
              <w:rPr>
                <w:noProof/>
                <w:webHidden/>
              </w:rPr>
              <w:instrText xml:space="preserve"> PAGEREF _Toc198638511 \h </w:instrText>
            </w:r>
            <w:r>
              <w:rPr>
                <w:noProof/>
                <w:webHidden/>
              </w:rPr>
            </w:r>
            <w:r>
              <w:rPr>
                <w:noProof/>
                <w:webHidden/>
              </w:rPr>
              <w:fldChar w:fldCharType="separate"/>
            </w:r>
            <w:r>
              <w:rPr>
                <w:noProof/>
                <w:webHidden/>
              </w:rPr>
              <w:t>6</w:t>
            </w:r>
            <w:r>
              <w:rPr>
                <w:noProof/>
                <w:webHidden/>
              </w:rPr>
              <w:fldChar w:fldCharType="end"/>
            </w:r>
          </w:hyperlink>
        </w:p>
        <w:p w14:paraId="6F197258" w14:textId="2C7D1AA0" w:rsidR="00840121" w:rsidRDefault="00840121" w:rsidP="00840121">
          <w:pPr>
            <w:pStyle w:val="TOC1"/>
            <w:tabs>
              <w:tab w:val="right" w:leader="dot" w:pos="9350"/>
            </w:tabs>
            <w:rPr>
              <w:rFonts w:eastAsiaTheme="minorEastAsia"/>
              <w:noProof/>
            </w:rPr>
          </w:pPr>
          <w:hyperlink w:anchor="_Toc198638512" w:history="1">
            <w:r w:rsidRPr="00363DF1">
              <w:rPr>
                <w:rStyle w:val="Hyperlink"/>
                <w:rFonts w:eastAsia="Traditional Arabic"/>
                <w:b/>
                <w:bCs/>
                <w:noProof/>
                <w:rtl/>
              </w:rPr>
              <w:t>رابعاً: جداول الصلاحيات</w:t>
            </w:r>
            <w:r>
              <w:rPr>
                <w:noProof/>
                <w:webHidden/>
              </w:rPr>
              <w:tab/>
            </w:r>
            <w:r>
              <w:rPr>
                <w:noProof/>
                <w:webHidden/>
              </w:rPr>
              <w:fldChar w:fldCharType="begin"/>
            </w:r>
            <w:r>
              <w:rPr>
                <w:noProof/>
                <w:webHidden/>
              </w:rPr>
              <w:instrText xml:space="preserve"> PAGEREF _Toc198638512 \h </w:instrText>
            </w:r>
            <w:r>
              <w:rPr>
                <w:noProof/>
                <w:webHidden/>
              </w:rPr>
            </w:r>
            <w:r>
              <w:rPr>
                <w:noProof/>
                <w:webHidden/>
              </w:rPr>
              <w:fldChar w:fldCharType="separate"/>
            </w:r>
            <w:r>
              <w:rPr>
                <w:noProof/>
                <w:webHidden/>
              </w:rPr>
              <w:t>7</w:t>
            </w:r>
            <w:r>
              <w:rPr>
                <w:noProof/>
                <w:webHidden/>
              </w:rPr>
              <w:fldChar w:fldCharType="end"/>
            </w:r>
          </w:hyperlink>
        </w:p>
        <w:p w14:paraId="3E447FCC" w14:textId="55F102B3" w:rsidR="00840121" w:rsidRDefault="00840121" w:rsidP="00840121">
          <w:pPr>
            <w:pStyle w:val="TOC1"/>
            <w:tabs>
              <w:tab w:val="right" w:leader="dot" w:pos="9350"/>
            </w:tabs>
            <w:rPr>
              <w:rFonts w:eastAsiaTheme="minorEastAsia"/>
              <w:noProof/>
            </w:rPr>
          </w:pPr>
          <w:hyperlink w:anchor="_Toc198638513" w:history="1">
            <w:r w:rsidRPr="00363DF1">
              <w:rPr>
                <w:rStyle w:val="Hyperlink"/>
                <w:rFonts w:eastAsia="Traditional Arabic"/>
                <w:b/>
                <w:bCs/>
                <w:noProof/>
                <w:rtl/>
              </w:rPr>
              <w:t>اعتماد تعديل اللوائح والنظم الداخلية و</w:t>
            </w:r>
            <w:r w:rsidRPr="00363DF1">
              <w:rPr>
                <w:rStyle w:val="Hyperlink"/>
                <w:rFonts w:eastAsia="Traditional Arabic"/>
                <w:b/>
                <w:bCs/>
                <w:noProof/>
                <w:rtl/>
              </w:rPr>
              <w:t>ا</w:t>
            </w:r>
            <w:r w:rsidRPr="00363DF1">
              <w:rPr>
                <w:rStyle w:val="Hyperlink"/>
                <w:rFonts w:eastAsia="Traditional Arabic"/>
                <w:b/>
                <w:bCs/>
                <w:noProof/>
                <w:rtl/>
              </w:rPr>
              <w:t>لدليل المحاسبي</w:t>
            </w:r>
            <w:r>
              <w:rPr>
                <w:noProof/>
                <w:webHidden/>
              </w:rPr>
              <w:tab/>
            </w:r>
            <w:r>
              <w:rPr>
                <w:noProof/>
                <w:webHidden/>
              </w:rPr>
              <w:fldChar w:fldCharType="begin"/>
            </w:r>
            <w:r>
              <w:rPr>
                <w:noProof/>
                <w:webHidden/>
              </w:rPr>
              <w:instrText xml:space="preserve"> PAGEREF _Toc198638513 \h </w:instrText>
            </w:r>
            <w:r>
              <w:rPr>
                <w:noProof/>
                <w:webHidden/>
              </w:rPr>
            </w:r>
            <w:r>
              <w:rPr>
                <w:noProof/>
                <w:webHidden/>
              </w:rPr>
              <w:fldChar w:fldCharType="separate"/>
            </w:r>
            <w:r>
              <w:rPr>
                <w:noProof/>
                <w:webHidden/>
              </w:rPr>
              <w:t>8</w:t>
            </w:r>
            <w:r>
              <w:rPr>
                <w:noProof/>
                <w:webHidden/>
              </w:rPr>
              <w:fldChar w:fldCharType="end"/>
            </w:r>
          </w:hyperlink>
        </w:p>
        <w:p w14:paraId="64E78940" w14:textId="5CEB80C1" w:rsidR="00840121" w:rsidRDefault="00840121" w:rsidP="00840121">
          <w:pPr>
            <w:pStyle w:val="TOC1"/>
            <w:tabs>
              <w:tab w:val="right" w:leader="dot" w:pos="9350"/>
            </w:tabs>
            <w:rPr>
              <w:rFonts w:eastAsiaTheme="minorEastAsia"/>
              <w:noProof/>
            </w:rPr>
          </w:pPr>
          <w:hyperlink w:anchor="_Toc198638514" w:history="1">
            <w:r w:rsidRPr="00363DF1">
              <w:rPr>
                <w:rStyle w:val="Hyperlink"/>
                <w:rFonts w:eastAsia="Traditional Arabic"/>
                <w:b/>
                <w:bCs/>
                <w:noProof/>
                <w:rtl/>
              </w:rPr>
              <w:t>الصلاحيات المالية:</w:t>
            </w:r>
            <w:r>
              <w:rPr>
                <w:noProof/>
                <w:webHidden/>
              </w:rPr>
              <w:tab/>
            </w:r>
            <w:r>
              <w:rPr>
                <w:noProof/>
                <w:webHidden/>
              </w:rPr>
              <w:fldChar w:fldCharType="begin"/>
            </w:r>
            <w:r>
              <w:rPr>
                <w:noProof/>
                <w:webHidden/>
              </w:rPr>
              <w:instrText xml:space="preserve"> PAGEREF _Toc198638514 \h </w:instrText>
            </w:r>
            <w:r>
              <w:rPr>
                <w:noProof/>
                <w:webHidden/>
              </w:rPr>
            </w:r>
            <w:r>
              <w:rPr>
                <w:noProof/>
                <w:webHidden/>
              </w:rPr>
              <w:fldChar w:fldCharType="separate"/>
            </w:r>
            <w:r>
              <w:rPr>
                <w:noProof/>
                <w:webHidden/>
              </w:rPr>
              <w:t>9</w:t>
            </w:r>
            <w:r>
              <w:rPr>
                <w:noProof/>
                <w:webHidden/>
              </w:rPr>
              <w:fldChar w:fldCharType="end"/>
            </w:r>
          </w:hyperlink>
        </w:p>
        <w:p w14:paraId="21895BC8" w14:textId="5062A729" w:rsidR="00840121" w:rsidRDefault="00840121" w:rsidP="00840121">
          <w:pPr>
            <w:pStyle w:val="TOC1"/>
            <w:tabs>
              <w:tab w:val="right" w:leader="dot" w:pos="9350"/>
            </w:tabs>
            <w:rPr>
              <w:rFonts w:eastAsiaTheme="minorEastAsia"/>
              <w:noProof/>
            </w:rPr>
          </w:pPr>
          <w:hyperlink w:anchor="_Toc198638515" w:history="1">
            <w:r w:rsidRPr="00363DF1">
              <w:rPr>
                <w:rStyle w:val="Hyperlink"/>
                <w:rFonts w:eastAsia="Traditional Arabic"/>
                <w:b/>
                <w:bCs/>
                <w:noProof/>
                <w:rtl/>
              </w:rPr>
              <w:t>تعزيز البنود وإجراءات المناقلات:</w:t>
            </w:r>
            <w:r>
              <w:rPr>
                <w:noProof/>
                <w:webHidden/>
              </w:rPr>
              <w:tab/>
            </w:r>
            <w:r>
              <w:rPr>
                <w:noProof/>
                <w:webHidden/>
              </w:rPr>
              <w:fldChar w:fldCharType="begin"/>
            </w:r>
            <w:r>
              <w:rPr>
                <w:noProof/>
                <w:webHidden/>
              </w:rPr>
              <w:instrText xml:space="preserve"> PAGEREF _Toc198638515 \h </w:instrText>
            </w:r>
            <w:r>
              <w:rPr>
                <w:noProof/>
                <w:webHidden/>
              </w:rPr>
            </w:r>
            <w:r>
              <w:rPr>
                <w:noProof/>
                <w:webHidden/>
              </w:rPr>
              <w:fldChar w:fldCharType="separate"/>
            </w:r>
            <w:r>
              <w:rPr>
                <w:noProof/>
                <w:webHidden/>
              </w:rPr>
              <w:t>11</w:t>
            </w:r>
            <w:r>
              <w:rPr>
                <w:noProof/>
                <w:webHidden/>
              </w:rPr>
              <w:fldChar w:fldCharType="end"/>
            </w:r>
          </w:hyperlink>
        </w:p>
        <w:p w14:paraId="2D92C0FA" w14:textId="659DF6CD" w:rsidR="00840121" w:rsidRDefault="00840121" w:rsidP="00840121">
          <w:pPr>
            <w:pStyle w:val="TOC1"/>
            <w:tabs>
              <w:tab w:val="right" w:leader="dot" w:pos="9350"/>
            </w:tabs>
            <w:rPr>
              <w:rFonts w:eastAsiaTheme="minorEastAsia"/>
              <w:noProof/>
            </w:rPr>
          </w:pPr>
          <w:hyperlink w:anchor="_Toc198638516" w:history="1">
            <w:r w:rsidRPr="00363DF1">
              <w:rPr>
                <w:rStyle w:val="Hyperlink"/>
                <w:rFonts w:eastAsia="Traditional Arabic"/>
                <w:b/>
                <w:bCs/>
                <w:noProof/>
                <w:rtl/>
              </w:rPr>
              <w:t>الترقيات والعلاوات</w:t>
            </w:r>
            <w:r>
              <w:rPr>
                <w:noProof/>
                <w:webHidden/>
              </w:rPr>
              <w:tab/>
            </w:r>
            <w:r>
              <w:rPr>
                <w:noProof/>
                <w:webHidden/>
              </w:rPr>
              <w:fldChar w:fldCharType="begin"/>
            </w:r>
            <w:r>
              <w:rPr>
                <w:noProof/>
                <w:webHidden/>
              </w:rPr>
              <w:instrText xml:space="preserve"> PAGEREF _Toc198638516 \h </w:instrText>
            </w:r>
            <w:r>
              <w:rPr>
                <w:noProof/>
                <w:webHidden/>
              </w:rPr>
            </w:r>
            <w:r>
              <w:rPr>
                <w:noProof/>
                <w:webHidden/>
              </w:rPr>
              <w:fldChar w:fldCharType="separate"/>
            </w:r>
            <w:r>
              <w:rPr>
                <w:noProof/>
                <w:webHidden/>
              </w:rPr>
              <w:t>11</w:t>
            </w:r>
            <w:r>
              <w:rPr>
                <w:noProof/>
                <w:webHidden/>
              </w:rPr>
              <w:fldChar w:fldCharType="end"/>
            </w:r>
          </w:hyperlink>
        </w:p>
        <w:p w14:paraId="72020EEF" w14:textId="61524045" w:rsidR="00840121" w:rsidRDefault="00840121" w:rsidP="00840121">
          <w:pPr>
            <w:pStyle w:val="TOC1"/>
            <w:tabs>
              <w:tab w:val="right" w:leader="dot" w:pos="9350"/>
            </w:tabs>
            <w:rPr>
              <w:rFonts w:eastAsiaTheme="minorEastAsia"/>
              <w:noProof/>
            </w:rPr>
          </w:pPr>
          <w:hyperlink w:anchor="_Toc198638517" w:history="1">
            <w:r w:rsidRPr="00363DF1">
              <w:rPr>
                <w:rStyle w:val="Hyperlink"/>
                <w:rFonts w:eastAsia="Traditional Arabic"/>
                <w:b/>
                <w:bCs/>
                <w:noProof/>
                <w:rtl/>
              </w:rPr>
              <w:t>التعيين وا</w:t>
            </w:r>
            <w:r w:rsidRPr="00363DF1">
              <w:rPr>
                <w:rStyle w:val="Hyperlink"/>
                <w:rFonts w:eastAsia="Traditional Arabic" w:hint="cs"/>
                <w:b/>
                <w:bCs/>
                <w:noProof/>
                <w:rtl/>
              </w:rPr>
              <w:t>ﻻ</w:t>
            </w:r>
            <w:r w:rsidRPr="00363DF1">
              <w:rPr>
                <w:rStyle w:val="Hyperlink"/>
                <w:rFonts w:eastAsia="Traditional Arabic" w:hint="eastAsia"/>
                <w:b/>
                <w:bCs/>
                <w:noProof/>
                <w:rtl/>
              </w:rPr>
              <w:t>ستغناء</w:t>
            </w:r>
            <w:r w:rsidRPr="00363DF1">
              <w:rPr>
                <w:rStyle w:val="Hyperlink"/>
                <w:rFonts w:eastAsia="Traditional Arabic"/>
                <w:b/>
                <w:bCs/>
                <w:noProof/>
                <w:rtl/>
              </w:rPr>
              <w:t xml:space="preserve"> عن الخدمات</w:t>
            </w:r>
            <w:r>
              <w:rPr>
                <w:noProof/>
                <w:webHidden/>
              </w:rPr>
              <w:tab/>
            </w:r>
            <w:r>
              <w:rPr>
                <w:noProof/>
                <w:webHidden/>
              </w:rPr>
              <w:fldChar w:fldCharType="begin"/>
            </w:r>
            <w:r>
              <w:rPr>
                <w:noProof/>
                <w:webHidden/>
              </w:rPr>
              <w:instrText xml:space="preserve"> PAGEREF _Toc198638517 \h </w:instrText>
            </w:r>
            <w:r>
              <w:rPr>
                <w:noProof/>
                <w:webHidden/>
              </w:rPr>
            </w:r>
            <w:r>
              <w:rPr>
                <w:noProof/>
                <w:webHidden/>
              </w:rPr>
              <w:fldChar w:fldCharType="separate"/>
            </w:r>
            <w:r>
              <w:rPr>
                <w:noProof/>
                <w:webHidden/>
              </w:rPr>
              <w:t>12</w:t>
            </w:r>
            <w:r>
              <w:rPr>
                <w:noProof/>
                <w:webHidden/>
              </w:rPr>
              <w:fldChar w:fldCharType="end"/>
            </w:r>
          </w:hyperlink>
        </w:p>
        <w:p w14:paraId="5403D80A" w14:textId="71C84E3E" w:rsidR="00840121" w:rsidRDefault="00840121" w:rsidP="00840121">
          <w:pPr>
            <w:pStyle w:val="TOC1"/>
            <w:tabs>
              <w:tab w:val="right" w:leader="dot" w:pos="9350"/>
            </w:tabs>
            <w:rPr>
              <w:rFonts w:eastAsiaTheme="minorEastAsia"/>
              <w:noProof/>
            </w:rPr>
          </w:pPr>
          <w:hyperlink w:anchor="_Toc198638518" w:history="1">
            <w:r w:rsidRPr="00363DF1">
              <w:rPr>
                <w:rStyle w:val="Hyperlink"/>
                <w:rFonts w:eastAsia="Traditional Arabic"/>
                <w:b/>
                <w:bCs/>
                <w:noProof/>
                <w:rtl/>
              </w:rPr>
              <w:t>ا</w:t>
            </w:r>
            <w:r w:rsidRPr="00363DF1">
              <w:rPr>
                <w:rStyle w:val="Hyperlink"/>
                <w:rFonts w:eastAsia="Traditional Arabic" w:hint="cs"/>
                <w:b/>
                <w:bCs/>
                <w:noProof/>
                <w:rtl/>
              </w:rPr>
              <w:t>ﻻ</w:t>
            </w:r>
            <w:r w:rsidRPr="00363DF1">
              <w:rPr>
                <w:rStyle w:val="Hyperlink"/>
                <w:rFonts w:eastAsia="Traditional Arabic" w:hint="eastAsia"/>
                <w:b/>
                <w:bCs/>
                <w:noProof/>
                <w:rtl/>
              </w:rPr>
              <w:t>نتدابات</w:t>
            </w:r>
            <w:r>
              <w:rPr>
                <w:noProof/>
                <w:webHidden/>
              </w:rPr>
              <w:tab/>
            </w:r>
            <w:r>
              <w:rPr>
                <w:noProof/>
                <w:webHidden/>
              </w:rPr>
              <w:fldChar w:fldCharType="begin"/>
            </w:r>
            <w:r>
              <w:rPr>
                <w:noProof/>
                <w:webHidden/>
              </w:rPr>
              <w:instrText xml:space="preserve"> PAGEREF _Toc198638518 \h </w:instrText>
            </w:r>
            <w:r>
              <w:rPr>
                <w:noProof/>
                <w:webHidden/>
              </w:rPr>
            </w:r>
            <w:r>
              <w:rPr>
                <w:noProof/>
                <w:webHidden/>
              </w:rPr>
              <w:fldChar w:fldCharType="separate"/>
            </w:r>
            <w:r>
              <w:rPr>
                <w:noProof/>
                <w:webHidden/>
              </w:rPr>
              <w:t>12</w:t>
            </w:r>
            <w:r>
              <w:rPr>
                <w:noProof/>
                <w:webHidden/>
              </w:rPr>
              <w:fldChar w:fldCharType="end"/>
            </w:r>
          </w:hyperlink>
        </w:p>
        <w:p w14:paraId="3283E328" w14:textId="0501D0FB" w:rsidR="00840121" w:rsidRDefault="00840121" w:rsidP="00840121">
          <w:pPr>
            <w:pStyle w:val="TOC1"/>
            <w:tabs>
              <w:tab w:val="right" w:leader="dot" w:pos="9350"/>
            </w:tabs>
            <w:rPr>
              <w:rFonts w:eastAsiaTheme="minorEastAsia"/>
              <w:noProof/>
            </w:rPr>
          </w:pPr>
          <w:hyperlink w:anchor="_Toc198638519" w:history="1">
            <w:r w:rsidRPr="00363DF1">
              <w:rPr>
                <w:rStyle w:val="Hyperlink"/>
                <w:rFonts w:eastAsia="Traditional Arabic"/>
                <w:b/>
                <w:bCs/>
                <w:noProof/>
                <w:rtl/>
              </w:rPr>
              <w:t>الخطابات والتصريحات الرسمية والمرافعات</w:t>
            </w:r>
            <w:r>
              <w:rPr>
                <w:noProof/>
                <w:webHidden/>
              </w:rPr>
              <w:tab/>
            </w:r>
            <w:r>
              <w:rPr>
                <w:noProof/>
                <w:webHidden/>
              </w:rPr>
              <w:fldChar w:fldCharType="begin"/>
            </w:r>
            <w:r>
              <w:rPr>
                <w:noProof/>
                <w:webHidden/>
              </w:rPr>
              <w:instrText xml:space="preserve"> PAGEREF _Toc198638519 \h </w:instrText>
            </w:r>
            <w:r>
              <w:rPr>
                <w:noProof/>
                <w:webHidden/>
              </w:rPr>
            </w:r>
            <w:r>
              <w:rPr>
                <w:noProof/>
                <w:webHidden/>
              </w:rPr>
              <w:fldChar w:fldCharType="separate"/>
            </w:r>
            <w:r>
              <w:rPr>
                <w:noProof/>
                <w:webHidden/>
              </w:rPr>
              <w:t>12</w:t>
            </w:r>
            <w:r>
              <w:rPr>
                <w:noProof/>
                <w:webHidden/>
              </w:rPr>
              <w:fldChar w:fldCharType="end"/>
            </w:r>
          </w:hyperlink>
        </w:p>
        <w:p w14:paraId="08AE421D" w14:textId="2D1824DC" w:rsidR="00840121" w:rsidRDefault="00840121" w:rsidP="00840121">
          <w:pPr>
            <w:pStyle w:val="TOC1"/>
            <w:tabs>
              <w:tab w:val="right" w:leader="dot" w:pos="9350"/>
            </w:tabs>
            <w:rPr>
              <w:rFonts w:eastAsiaTheme="minorEastAsia"/>
              <w:noProof/>
            </w:rPr>
          </w:pPr>
          <w:hyperlink w:anchor="_Toc198638520" w:history="1">
            <w:r w:rsidRPr="00363DF1">
              <w:rPr>
                <w:rStyle w:val="Hyperlink"/>
                <w:rFonts w:eastAsia="Traditional Arabic"/>
                <w:b/>
                <w:bCs/>
                <w:noProof/>
                <w:rtl/>
              </w:rPr>
              <w:t>اعتماد مجلس الإدارة</w:t>
            </w:r>
            <w:r>
              <w:rPr>
                <w:noProof/>
                <w:webHidden/>
              </w:rPr>
              <w:tab/>
            </w:r>
            <w:r>
              <w:rPr>
                <w:noProof/>
                <w:webHidden/>
              </w:rPr>
              <w:fldChar w:fldCharType="begin"/>
            </w:r>
            <w:r>
              <w:rPr>
                <w:noProof/>
                <w:webHidden/>
              </w:rPr>
              <w:instrText xml:space="preserve"> PAGEREF _Toc198638520 \h </w:instrText>
            </w:r>
            <w:r>
              <w:rPr>
                <w:noProof/>
                <w:webHidden/>
              </w:rPr>
            </w:r>
            <w:r>
              <w:rPr>
                <w:noProof/>
                <w:webHidden/>
              </w:rPr>
              <w:fldChar w:fldCharType="separate"/>
            </w:r>
            <w:r>
              <w:rPr>
                <w:noProof/>
                <w:webHidden/>
              </w:rPr>
              <w:t>13</w:t>
            </w:r>
            <w:r>
              <w:rPr>
                <w:noProof/>
                <w:webHidden/>
              </w:rPr>
              <w:fldChar w:fldCharType="end"/>
            </w:r>
          </w:hyperlink>
        </w:p>
        <w:p w14:paraId="24B92033" w14:textId="202AF814" w:rsidR="00840121" w:rsidRDefault="00840121" w:rsidP="00840121">
          <w:pPr>
            <w:bidi/>
          </w:pPr>
          <w:r>
            <w:rPr>
              <w:b/>
              <w:bCs/>
              <w:noProof/>
            </w:rPr>
            <w:fldChar w:fldCharType="end"/>
          </w:r>
        </w:p>
      </w:sdtContent>
    </w:sdt>
    <w:p w14:paraId="6D14F84D" w14:textId="77777777" w:rsidR="00840121" w:rsidRDefault="00840121" w:rsidP="00840121">
      <w:pPr>
        <w:bidi/>
        <w:rPr>
          <w:rFonts w:ascii="Tajawal" w:eastAsia="Traditional Arabic" w:hAnsi="Tajawal" w:cs="Tajawal"/>
          <w:rtl/>
        </w:rPr>
      </w:pPr>
    </w:p>
    <w:p w14:paraId="58868F84" w14:textId="77777777" w:rsidR="00840121" w:rsidRDefault="00840121" w:rsidP="00840121">
      <w:pPr>
        <w:bidi/>
        <w:jc w:val="right"/>
        <w:rPr>
          <w:rFonts w:ascii="Tajawal" w:eastAsia="Traditional Arabic" w:hAnsi="Tajawal" w:cs="Tajawal"/>
          <w:rtl/>
        </w:rPr>
      </w:pPr>
    </w:p>
    <w:p w14:paraId="3D3CAA5F" w14:textId="77777777" w:rsidR="00840121" w:rsidRDefault="00840121" w:rsidP="00840121">
      <w:pPr>
        <w:pStyle w:val="Heading1"/>
        <w:bidi/>
        <w:rPr>
          <w:rStyle w:val="SubtleEmphasis"/>
          <w:rFonts w:eastAsia="Traditional Arabic"/>
          <w:b/>
          <w:bCs/>
          <w:i w:val="0"/>
          <w:iCs w:val="0"/>
          <w:sz w:val="24"/>
          <w:szCs w:val="24"/>
          <w:rtl/>
        </w:rPr>
      </w:pPr>
    </w:p>
    <w:p w14:paraId="39C5F5F6" w14:textId="77777777" w:rsidR="00840121" w:rsidRPr="008539E5" w:rsidRDefault="00840121" w:rsidP="00840121">
      <w:pPr>
        <w:pStyle w:val="Heading1"/>
        <w:bidi/>
        <w:rPr>
          <w:rStyle w:val="SubtleEmphasis"/>
          <w:rFonts w:eastAsia="Traditional Arabic"/>
          <w:b/>
          <w:bCs/>
          <w:i w:val="0"/>
          <w:iCs w:val="0"/>
          <w:sz w:val="24"/>
          <w:szCs w:val="24"/>
        </w:rPr>
      </w:pPr>
      <w:bookmarkStart w:id="1" w:name="_Toc198638500"/>
      <w:r w:rsidRPr="008539E5">
        <w:rPr>
          <w:rStyle w:val="SubtleEmphasis"/>
          <w:rFonts w:eastAsia="Traditional Arabic"/>
          <w:b/>
          <w:bCs/>
          <w:i w:val="0"/>
          <w:iCs w:val="0"/>
          <w:sz w:val="24"/>
          <w:szCs w:val="24"/>
          <w:rtl/>
        </w:rPr>
        <w:t>المقدمة</w:t>
      </w:r>
      <w:bookmarkEnd w:id="1"/>
    </w:p>
    <w:p w14:paraId="7A79BFB2"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تهدف هذه اللائحة إلى ضبط ما يتعلق بالصلاحيات الإدارية والمالية والاتصالات الإدارية بين كافة المستويات التنظيمية في الجمعية، حيث تم تقسيم الصلاحيات إلى العديد من المستويات والتي تسهم بمجملها في ضمان اتخاذ القرارات على أسس منهجية ومؤسسية.</w:t>
      </w:r>
    </w:p>
    <w:p w14:paraId="2BBC0DFF"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وتحديداً فإن هذه المستويات تعمل على تأكيد العمل الجماعي وبالتالي التخفيف من وطأة الأخطاء الفردية في ممارسة السلطة الممنوحة لمتخذ القرار.</w:t>
      </w:r>
    </w:p>
    <w:p w14:paraId="6871ACB3"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ولقد رتبت هذه الصلاحيات على التوالي حسب أولوية كل صلاحية وفاعليتها وفيما يلي تعريفاً مقتضباً لكل مستوى منها وفق الآتي:</w:t>
      </w:r>
    </w:p>
    <w:p w14:paraId="6BFB50A7" w14:textId="77777777" w:rsidR="00840121" w:rsidRPr="008539E5" w:rsidRDefault="00840121" w:rsidP="00840121">
      <w:pPr>
        <w:pStyle w:val="Heading1"/>
        <w:bidi/>
        <w:rPr>
          <w:rStyle w:val="SubtleEmphasis"/>
          <w:rFonts w:eastAsia="Traditional Arabic"/>
          <w:b/>
          <w:bCs/>
          <w:i w:val="0"/>
          <w:iCs w:val="0"/>
          <w:sz w:val="24"/>
          <w:szCs w:val="24"/>
        </w:rPr>
      </w:pPr>
      <w:bookmarkStart w:id="2" w:name="_Toc198638501"/>
      <w:r w:rsidRPr="008539E5">
        <w:rPr>
          <w:rStyle w:val="SubtleEmphasis"/>
          <w:rFonts w:eastAsia="Traditional Arabic"/>
          <w:b/>
          <w:bCs/>
          <w:i w:val="0"/>
          <w:iCs w:val="0"/>
          <w:sz w:val="24"/>
          <w:szCs w:val="24"/>
          <w:rtl/>
        </w:rPr>
        <w:t>أولاً: أحكام عامة</w:t>
      </w:r>
      <w:bookmarkEnd w:id="2"/>
    </w:p>
    <w:p w14:paraId="2351F9A6" w14:textId="77777777" w:rsidR="00840121" w:rsidRPr="008539E5" w:rsidRDefault="00840121" w:rsidP="00840121">
      <w:pPr>
        <w:pStyle w:val="Heading1"/>
        <w:bidi/>
        <w:rPr>
          <w:rStyle w:val="SubtleEmphasis"/>
          <w:rFonts w:eastAsia="Traditional Arabic"/>
          <w:b/>
          <w:bCs/>
          <w:i w:val="0"/>
          <w:iCs w:val="0"/>
          <w:sz w:val="24"/>
          <w:szCs w:val="24"/>
        </w:rPr>
      </w:pPr>
      <w:bookmarkStart w:id="3" w:name="_Toc198638502"/>
      <w:r w:rsidRPr="008539E5">
        <w:rPr>
          <w:rStyle w:val="SubtleEmphasis"/>
          <w:rFonts w:eastAsia="Traditional Arabic"/>
          <w:b/>
          <w:bCs/>
          <w:i w:val="0"/>
          <w:iCs w:val="0"/>
          <w:sz w:val="24"/>
          <w:szCs w:val="24"/>
          <w:rtl/>
        </w:rPr>
        <w:t>مادة (١):</w:t>
      </w:r>
      <w:bookmarkEnd w:id="3"/>
    </w:p>
    <w:p w14:paraId="1AE32D33" w14:textId="77777777" w:rsidR="00840121" w:rsidRPr="00D649E3" w:rsidRDefault="00840121" w:rsidP="00840121">
      <w:pPr>
        <w:bidi/>
        <w:rPr>
          <w:rFonts w:ascii="Tajawal" w:eastAsia="Traditional Arabic" w:hAnsi="Tajawal" w:cs="Tajawal"/>
        </w:rPr>
      </w:pPr>
      <w:r w:rsidRPr="00D649E3">
        <w:rPr>
          <w:rFonts w:ascii="Tajawal" w:eastAsia="Traditional Arabic" w:hAnsi="Tajawal" w:cs="Tajawal"/>
          <w:rtl/>
        </w:rPr>
        <w:t>تفوض الجمعية العمومية صلاحية إصدار الأدلة والتعليمات والضوابط التنفيذية لتسيير عمل الجمعية لمجلس الإدارة.</w:t>
      </w:r>
    </w:p>
    <w:p w14:paraId="1849B37A" w14:textId="77777777" w:rsidR="00840121" w:rsidRPr="008539E5" w:rsidRDefault="00840121" w:rsidP="00840121">
      <w:pPr>
        <w:pStyle w:val="Heading1"/>
        <w:bidi/>
        <w:rPr>
          <w:rStyle w:val="SubtleEmphasis"/>
          <w:rFonts w:eastAsia="Traditional Arabic"/>
          <w:b/>
          <w:bCs/>
          <w:i w:val="0"/>
          <w:iCs w:val="0"/>
          <w:sz w:val="24"/>
          <w:szCs w:val="24"/>
        </w:rPr>
      </w:pPr>
      <w:bookmarkStart w:id="4" w:name="_Toc198638503"/>
      <w:r w:rsidRPr="008539E5">
        <w:rPr>
          <w:rStyle w:val="SubtleEmphasis"/>
          <w:rFonts w:eastAsia="Traditional Arabic"/>
          <w:b/>
          <w:bCs/>
          <w:i w:val="0"/>
          <w:iCs w:val="0"/>
          <w:sz w:val="24"/>
          <w:szCs w:val="24"/>
          <w:rtl/>
        </w:rPr>
        <w:t>مادة (٢):</w:t>
      </w:r>
      <w:bookmarkEnd w:id="4"/>
    </w:p>
    <w:p w14:paraId="5E7720C4" w14:textId="77777777" w:rsidR="00840121" w:rsidRPr="00D649E3" w:rsidRDefault="00840121" w:rsidP="00840121">
      <w:pPr>
        <w:bidi/>
        <w:rPr>
          <w:rFonts w:ascii="Tajawal" w:eastAsia="Traditional Arabic" w:hAnsi="Tajawal" w:cs="Tajawal"/>
        </w:rPr>
      </w:pPr>
      <w:r w:rsidRPr="00D649E3">
        <w:rPr>
          <w:rFonts w:ascii="Tajawal" w:eastAsia="Traditional Arabic" w:hAnsi="Tajawal" w:cs="Tajawal"/>
          <w:rtl/>
        </w:rPr>
        <w:t>تقتصر صلاحية إقرار المحاضر والتقارير والمطبوعات التي تمثل وجهة نظر الجمعية والموجهة لطرف خارج الجمعية على رئيس مجلس الإدارة.</w:t>
      </w:r>
    </w:p>
    <w:p w14:paraId="1B30EA0E" w14:textId="77777777" w:rsidR="00840121" w:rsidRPr="00D649E3" w:rsidRDefault="00840121" w:rsidP="00840121">
      <w:pPr>
        <w:bidi/>
        <w:rPr>
          <w:rFonts w:ascii="Tajawal" w:eastAsia="Traditional Arabic" w:hAnsi="Tajawal" w:cs="Tajawal"/>
          <w:rtl/>
        </w:rPr>
      </w:pPr>
    </w:p>
    <w:p w14:paraId="3E8FCF50" w14:textId="77777777" w:rsidR="00840121" w:rsidRPr="008539E5" w:rsidRDefault="00840121" w:rsidP="00840121">
      <w:pPr>
        <w:pStyle w:val="Heading1"/>
        <w:bidi/>
        <w:rPr>
          <w:rStyle w:val="SubtleEmphasis"/>
          <w:rFonts w:eastAsia="Traditional Arabic"/>
          <w:b/>
          <w:bCs/>
          <w:i w:val="0"/>
          <w:iCs w:val="0"/>
          <w:sz w:val="24"/>
          <w:szCs w:val="24"/>
        </w:rPr>
      </w:pPr>
      <w:bookmarkStart w:id="5" w:name="_Toc198638504"/>
      <w:r w:rsidRPr="008539E5">
        <w:rPr>
          <w:rStyle w:val="SubtleEmphasis"/>
          <w:rFonts w:eastAsia="Traditional Arabic"/>
          <w:b/>
          <w:bCs/>
          <w:i w:val="0"/>
          <w:iCs w:val="0"/>
          <w:sz w:val="24"/>
          <w:szCs w:val="24"/>
          <w:rtl/>
        </w:rPr>
        <w:t>مادة (٣):</w:t>
      </w:r>
      <w:bookmarkEnd w:id="5"/>
    </w:p>
    <w:p w14:paraId="2E10FAB1" w14:textId="77777777" w:rsidR="00840121" w:rsidRPr="00D649E3" w:rsidRDefault="00840121" w:rsidP="00840121">
      <w:pPr>
        <w:bidi/>
        <w:rPr>
          <w:rFonts w:ascii="Tajawal" w:eastAsia="Traditional Arabic" w:hAnsi="Tajawal" w:cs="Tajawal"/>
        </w:rPr>
      </w:pPr>
      <w:r w:rsidRPr="00D649E3">
        <w:rPr>
          <w:rFonts w:ascii="Tajawal" w:eastAsia="Traditional Arabic" w:hAnsi="Tajawal" w:cs="Tajawal"/>
          <w:rtl/>
        </w:rPr>
        <w:t>تفوض الجمعية العمومية مجلس الإدارة إضافة لما ورد في اللائحة الأساسية للجمعية الصلاحيات التالية:</w:t>
      </w:r>
    </w:p>
    <w:p w14:paraId="5C6E2ED7" w14:textId="77777777" w:rsidR="00840121" w:rsidRPr="00D649E3" w:rsidRDefault="00840121" w:rsidP="00840121">
      <w:pPr>
        <w:bidi/>
        <w:rPr>
          <w:rFonts w:ascii="Tajawal" w:eastAsia="Traditional Arabic" w:hAnsi="Tajawal" w:cs="Tajawal"/>
        </w:rPr>
      </w:pPr>
      <w:r w:rsidRPr="00D649E3">
        <w:rPr>
          <w:rFonts w:ascii="Tajawal" w:eastAsia="Traditional Arabic" w:hAnsi="Tajawal" w:cs="Tajawal"/>
          <w:rtl/>
        </w:rPr>
        <w:t>١. إقرار أو تعديل التوجهات أو المحاور الاستراتيجية للجمعية.</w:t>
      </w:r>
    </w:p>
    <w:p w14:paraId="0A07E672" w14:textId="77777777" w:rsidR="00840121" w:rsidRPr="00D649E3" w:rsidRDefault="00840121" w:rsidP="00840121">
      <w:pPr>
        <w:bidi/>
        <w:rPr>
          <w:rFonts w:ascii="Tajawal" w:eastAsia="Traditional Arabic" w:hAnsi="Tajawal" w:cs="Tajawal"/>
        </w:rPr>
      </w:pPr>
      <w:r w:rsidRPr="00D649E3">
        <w:rPr>
          <w:rFonts w:ascii="Tajawal" w:eastAsia="Traditional Arabic" w:hAnsi="Tajawal" w:cs="Tajawal"/>
          <w:rtl/>
        </w:rPr>
        <w:t>٢. إنشاء أو إضافة أو إجراء تعديلات هيكلية على وحدات ومرافق الجمعية أو فروعه.</w:t>
      </w:r>
    </w:p>
    <w:p w14:paraId="6C204BF3" w14:textId="77777777" w:rsidR="00840121" w:rsidRPr="00D649E3" w:rsidRDefault="00840121" w:rsidP="00840121">
      <w:pPr>
        <w:bidi/>
        <w:rPr>
          <w:rFonts w:ascii="Tajawal" w:eastAsia="Traditional Arabic" w:hAnsi="Tajawal" w:cs="Tajawal"/>
          <w:rtl/>
        </w:rPr>
      </w:pPr>
      <w:r w:rsidRPr="00D649E3">
        <w:rPr>
          <w:rFonts w:ascii="Tajawal" w:eastAsia="Traditional Arabic" w:hAnsi="Tajawal" w:cs="Tajawal"/>
          <w:rtl/>
        </w:rPr>
        <w:t>٣. إصدار قرار الفصل لأسباب تأديبية.</w:t>
      </w:r>
    </w:p>
    <w:p w14:paraId="23175074" w14:textId="77777777" w:rsidR="00840121" w:rsidRPr="00D649E3" w:rsidRDefault="00840121" w:rsidP="00840121">
      <w:pPr>
        <w:bidi/>
        <w:rPr>
          <w:rFonts w:ascii="Tajawal" w:eastAsia="Traditional Arabic" w:hAnsi="Tajawal" w:cs="Tajawal"/>
        </w:rPr>
      </w:pPr>
      <w:r w:rsidRPr="00D649E3">
        <w:rPr>
          <w:rFonts w:ascii="Tajawal" w:eastAsia="Traditional Arabic" w:hAnsi="Tajawal" w:cs="Tajawal"/>
          <w:rtl/>
        </w:rPr>
        <w:lastRenderedPageBreak/>
        <w:t>٤. الموافقة على طلبات الصرف والشراء وأجور المرافق والتعاقدات والبت في المنافسات والمناقصات التي تزيد قيمة أي منها عن (١٠٠</w:t>
      </w:r>
      <w:r w:rsidRPr="00D649E3">
        <w:rPr>
          <w:rFonts w:ascii="Times New Roman" w:eastAsia="Traditional Arabic" w:hAnsi="Times New Roman" w:cs="Times New Roman" w:hint="cs"/>
          <w:rtl/>
        </w:rPr>
        <w:t>٫</w:t>
      </w:r>
      <w:r w:rsidRPr="00D649E3">
        <w:rPr>
          <w:rFonts w:ascii="Tajawal" w:eastAsia="Traditional Arabic" w:hAnsi="Tajawal" w:cs="Tajawal" w:hint="cs"/>
          <w:rtl/>
        </w:rPr>
        <w:t>٠٠٠</w:t>
      </w:r>
      <w:r w:rsidRPr="00D649E3">
        <w:rPr>
          <w:rFonts w:ascii="Tajawal" w:eastAsia="Traditional Arabic" w:hAnsi="Tajawal" w:cs="Tajawal"/>
          <w:rtl/>
        </w:rPr>
        <w:t xml:space="preserve">) </w:t>
      </w:r>
      <w:r w:rsidRPr="00D649E3">
        <w:rPr>
          <w:rFonts w:ascii="Tajawal" w:eastAsia="Traditional Arabic" w:hAnsi="Tajawal" w:cs="Tajawal" w:hint="cs"/>
          <w:rtl/>
        </w:rPr>
        <w:t>مئة</w:t>
      </w:r>
      <w:r w:rsidRPr="00D649E3">
        <w:rPr>
          <w:rFonts w:ascii="Tajawal" w:eastAsia="Traditional Arabic" w:hAnsi="Tajawal" w:cs="Tajawal"/>
          <w:rtl/>
        </w:rPr>
        <w:t xml:space="preserve"> </w:t>
      </w:r>
      <w:r w:rsidRPr="00D649E3">
        <w:rPr>
          <w:rFonts w:ascii="Tajawal" w:eastAsia="Traditional Arabic" w:hAnsi="Tajawal" w:cs="Tajawal" w:hint="cs"/>
          <w:rtl/>
        </w:rPr>
        <w:t>ألف</w:t>
      </w:r>
      <w:r w:rsidRPr="00D649E3">
        <w:rPr>
          <w:rFonts w:ascii="Tajawal" w:eastAsia="Traditional Arabic" w:hAnsi="Tajawal" w:cs="Tajawal"/>
          <w:rtl/>
        </w:rPr>
        <w:t xml:space="preserve"> </w:t>
      </w:r>
      <w:r w:rsidRPr="00D649E3">
        <w:rPr>
          <w:rFonts w:ascii="Tajawal" w:eastAsia="Traditional Arabic" w:hAnsi="Tajawal" w:cs="Tajawal" w:hint="cs"/>
          <w:rtl/>
        </w:rPr>
        <w:t>ريال</w:t>
      </w:r>
      <w:r w:rsidRPr="00D649E3">
        <w:rPr>
          <w:rFonts w:ascii="Tajawal" w:eastAsia="Traditional Arabic" w:hAnsi="Tajawal" w:cs="Tajawal"/>
          <w:rtl/>
        </w:rPr>
        <w:t>.</w:t>
      </w:r>
    </w:p>
    <w:p w14:paraId="5076271D" w14:textId="77777777" w:rsidR="00840121" w:rsidRPr="008539E5" w:rsidRDefault="00840121" w:rsidP="00840121">
      <w:pPr>
        <w:pStyle w:val="Heading1"/>
        <w:bidi/>
        <w:rPr>
          <w:rStyle w:val="SubtleEmphasis"/>
          <w:rFonts w:eastAsia="Traditional Arabic"/>
          <w:b/>
          <w:bCs/>
          <w:i w:val="0"/>
          <w:iCs w:val="0"/>
          <w:sz w:val="24"/>
          <w:szCs w:val="24"/>
        </w:rPr>
      </w:pPr>
      <w:bookmarkStart w:id="6" w:name="_Toc198638505"/>
      <w:r w:rsidRPr="008539E5">
        <w:rPr>
          <w:rStyle w:val="SubtleEmphasis"/>
          <w:rFonts w:eastAsia="Traditional Arabic"/>
          <w:b/>
          <w:bCs/>
          <w:i w:val="0"/>
          <w:iCs w:val="0"/>
          <w:sz w:val="24"/>
          <w:szCs w:val="24"/>
          <w:rtl/>
        </w:rPr>
        <w:t>مادة (٤): سريان العمل باللائحة والتعديل عليها</w:t>
      </w:r>
      <w:bookmarkEnd w:id="6"/>
    </w:p>
    <w:p w14:paraId="5FC76D7B" w14:textId="77777777" w:rsidR="00840121" w:rsidRPr="00D649E3" w:rsidRDefault="00840121" w:rsidP="00840121">
      <w:pPr>
        <w:bidi/>
        <w:rPr>
          <w:rFonts w:ascii="Tajawal" w:eastAsia="Traditional Arabic" w:hAnsi="Tajawal" w:cs="Tajawal"/>
        </w:rPr>
      </w:pPr>
      <w:r w:rsidRPr="00D649E3">
        <w:rPr>
          <w:rFonts w:ascii="Tajawal" w:eastAsia="Traditional Arabic" w:hAnsi="Tajawal" w:cs="Tajawal"/>
          <w:rtl/>
        </w:rPr>
        <w:t>١. يبدأ العمل بهذه اللائحة من تاريخ اعتمادها من مجلس الإدارة.</w:t>
      </w:r>
    </w:p>
    <w:p w14:paraId="00C001BF"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٢. تعتبر الأنظمة والتعليمات والقرارات التي تصدر في الجمعية تفسيرا لهذه اللائحة جزءاً متمما لها.</w:t>
      </w:r>
    </w:p>
    <w:p w14:paraId="610FABBD"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٣. تتم مراجعة لائحة الصلاحيات بشكل منتظم ويتم تنقيحها وتحديثها وفقاً لتغير ظروف الجمعية بقرار من الجهة التي أصدرتها.</w:t>
      </w:r>
    </w:p>
    <w:p w14:paraId="313C6A13"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٤. لا يجوز تعديل أو إبطال أو حذف أو إضافة أي مواد أو بنود في هذه اللائحة إلا بموافقة مجلس الإدارة.</w:t>
      </w:r>
    </w:p>
    <w:p w14:paraId="75BE15DE" w14:textId="77777777" w:rsidR="00840121" w:rsidRPr="008539E5" w:rsidRDefault="00840121" w:rsidP="00840121">
      <w:pPr>
        <w:pStyle w:val="Heading1"/>
        <w:bidi/>
        <w:rPr>
          <w:rStyle w:val="SubtleEmphasis"/>
          <w:rFonts w:eastAsia="Traditional Arabic"/>
          <w:b/>
          <w:bCs/>
          <w:i w:val="0"/>
          <w:iCs w:val="0"/>
          <w:sz w:val="24"/>
          <w:szCs w:val="24"/>
        </w:rPr>
      </w:pPr>
      <w:bookmarkStart w:id="7" w:name="_Toc198638506"/>
      <w:r w:rsidRPr="008539E5">
        <w:rPr>
          <w:rStyle w:val="SubtleEmphasis"/>
          <w:rFonts w:eastAsia="Traditional Arabic"/>
          <w:b/>
          <w:bCs/>
          <w:i w:val="0"/>
          <w:iCs w:val="0"/>
          <w:sz w:val="24"/>
          <w:szCs w:val="24"/>
          <w:rtl/>
        </w:rPr>
        <w:t>مادة (٥): مسؤولية ممارسة الصلاحيات</w:t>
      </w:r>
      <w:bookmarkEnd w:id="7"/>
      <w:r w:rsidRPr="008539E5">
        <w:rPr>
          <w:rStyle w:val="SubtleEmphasis"/>
          <w:rFonts w:eastAsia="Traditional Arabic"/>
          <w:b/>
          <w:bCs/>
          <w:i w:val="0"/>
          <w:iCs w:val="0"/>
          <w:sz w:val="24"/>
          <w:szCs w:val="24"/>
          <w:rtl/>
        </w:rPr>
        <w:t xml:space="preserve"> </w:t>
      </w:r>
    </w:p>
    <w:p w14:paraId="1859E3FB"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١. إن جداول الصلاحيات المرفقة تشكل في مجموعها أداة فعالة لتنظيم سير العمل وتضع حدوداً للسلطات وتدرجها، ويجب على كافة المسؤولين في الجمعية الالتزام بهذه الصلاحيات على مختلف مستوياتهم الوظيفية.</w:t>
      </w:r>
    </w:p>
    <w:p w14:paraId="4B8BD140"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٢. ترتبط الصلاحيات المرفقة بشكل مطلق ومباشر بالوظائف ولا يجوز ممارستها إلا من قبل الأشخاص المعينين رسمياً في هذه الوظائف.</w:t>
      </w:r>
    </w:p>
    <w:p w14:paraId="4DE75F83"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٣. يتحمل صاحب الصلاحية الأصلي كامل المسؤولية في استخدام الصلاحيات الممنوحة له.</w:t>
      </w:r>
    </w:p>
    <w:p w14:paraId="40480792" w14:textId="77777777" w:rsidR="00840121" w:rsidRPr="00D649E3" w:rsidRDefault="00840121" w:rsidP="00840121">
      <w:pPr>
        <w:bidi/>
        <w:jc w:val="both"/>
        <w:rPr>
          <w:rFonts w:ascii="Tajawal" w:eastAsia="Traditional Arabic" w:hAnsi="Tajawal" w:cs="Tajawal"/>
          <w:rtl/>
        </w:rPr>
      </w:pPr>
      <w:r w:rsidRPr="00D649E3">
        <w:rPr>
          <w:rFonts w:ascii="Tajawal" w:eastAsia="Traditional Arabic" w:hAnsi="Tajawal" w:cs="Tajawal"/>
          <w:rtl/>
        </w:rPr>
        <w:t>٤. يتم إثبات ممارسة الصلاحية بالتوقيع الكامل وليس بالتأشير، بالإضافة إلى وجوب اقتران التوقيع بالاسم الكامل لصاحبه ولقب وظيفته وتاريخ التوقيع.</w:t>
      </w:r>
    </w:p>
    <w:p w14:paraId="265743DB" w14:textId="77777777" w:rsidR="00840121" w:rsidRPr="00D649E3" w:rsidRDefault="00840121" w:rsidP="00840121">
      <w:pPr>
        <w:bidi/>
        <w:jc w:val="both"/>
        <w:rPr>
          <w:rFonts w:ascii="Tajawal" w:eastAsia="Traditional Arabic" w:hAnsi="Tajawal" w:cs="Tajawal"/>
        </w:rPr>
      </w:pPr>
    </w:p>
    <w:p w14:paraId="7CD2FDE6" w14:textId="77777777" w:rsidR="00840121" w:rsidRPr="008539E5" w:rsidRDefault="00840121" w:rsidP="00840121">
      <w:pPr>
        <w:pStyle w:val="Heading1"/>
        <w:bidi/>
        <w:rPr>
          <w:rStyle w:val="SubtleEmphasis"/>
          <w:rFonts w:eastAsia="Traditional Arabic"/>
          <w:b/>
          <w:bCs/>
          <w:i w:val="0"/>
          <w:iCs w:val="0"/>
          <w:sz w:val="24"/>
          <w:szCs w:val="24"/>
        </w:rPr>
      </w:pPr>
      <w:bookmarkStart w:id="8" w:name="_Toc198638507"/>
      <w:r w:rsidRPr="008539E5">
        <w:rPr>
          <w:rStyle w:val="SubtleEmphasis"/>
          <w:rFonts w:eastAsia="Traditional Arabic"/>
          <w:b/>
          <w:bCs/>
          <w:i w:val="0"/>
          <w:iCs w:val="0"/>
          <w:sz w:val="24"/>
          <w:szCs w:val="24"/>
          <w:rtl/>
        </w:rPr>
        <w:t>مادة (٦): العلاقة بين الصلاحيات والمسؤوليات</w:t>
      </w:r>
      <w:bookmarkEnd w:id="8"/>
    </w:p>
    <w:p w14:paraId="45635C7C"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 xml:space="preserve">إن كل مسؤولية تتطلب تخويل الصلاحية المناسبة للمسؤول لتمكينه من القيام بها، وكل صلاحية تعني تحمل هذا المسؤول المسؤولية لممارسة هذه الصلاحية على الوجه الصحيح وانطلاقاً من هذا المبدأ فإن جداول الصلاحيات توضح بطريقة مباشرة أو غير مباشرة هذه المسؤوليات. </w:t>
      </w:r>
    </w:p>
    <w:p w14:paraId="0FDFEBAC" w14:textId="77777777" w:rsidR="00840121" w:rsidRPr="008539E5" w:rsidRDefault="00840121" w:rsidP="00840121">
      <w:pPr>
        <w:pStyle w:val="Heading1"/>
        <w:bidi/>
        <w:rPr>
          <w:rStyle w:val="SubtleEmphasis"/>
          <w:rFonts w:eastAsia="Traditional Arabic"/>
          <w:b/>
          <w:bCs/>
          <w:i w:val="0"/>
          <w:iCs w:val="0"/>
          <w:sz w:val="24"/>
          <w:szCs w:val="24"/>
        </w:rPr>
      </w:pPr>
      <w:bookmarkStart w:id="9" w:name="_Toc198638508"/>
      <w:r w:rsidRPr="008539E5">
        <w:rPr>
          <w:rStyle w:val="SubtleEmphasis"/>
          <w:rFonts w:eastAsia="Traditional Arabic"/>
          <w:b/>
          <w:bCs/>
          <w:i w:val="0"/>
          <w:iCs w:val="0"/>
          <w:sz w:val="24"/>
          <w:szCs w:val="24"/>
          <w:rtl/>
        </w:rPr>
        <w:lastRenderedPageBreak/>
        <w:t>مادة (٧): الحدود العامة لممارسة الصلاحيات</w:t>
      </w:r>
      <w:bookmarkEnd w:id="9"/>
    </w:p>
    <w:p w14:paraId="1C60EB2C"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١. لا يحق لصاحب الصلاحية استخدام الصلاحيات المخولة له بمقتضى هذه اللائحة خارج نطاق اختصاصه أو عمله الرسمي أو لمنفعة شخصية.</w:t>
      </w:r>
    </w:p>
    <w:p w14:paraId="4D2AA79D"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٢. لا يجوز فصل أي بند من بنود الاتفاق إلى جزأين أو أكثر بحيث يتجاوز مجموع هذه الأجزاء حد الصلاحية التي يتمتع بها صاحب هذه الصلاحية، وفي مثل هذه الأحوال يجب الحصول على موافقة الجهة ذات الصلاحية الأعلى.</w:t>
      </w:r>
    </w:p>
    <w:p w14:paraId="786D0773"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 xml:space="preserve">٣. يجب على صاحب الصلاحية عند اتخاذ القرارات بموجب الصلاحيات الممنوحة التأكد من استيفاء الشروط والقواعد والإجراءات والضوابط الأخرى التي ينص عليها نظام الجمعية والسياسات واللوائح والتعليمات الداخلية. </w:t>
      </w:r>
    </w:p>
    <w:p w14:paraId="09C3C9AE" w14:textId="77777777" w:rsidR="00840121" w:rsidRPr="008539E5" w:rsidRDefault="00840121" w:rsidP="00840121">
      <w:pPr>
        <w:pStyle w:val="Heading1"/>
        <w:bidi/>
        <w:rPr>
          <w:rStyle w:val="SubtleEmphasis"/>
          <w:rFonts w:eastAsia="Traditional Arabic"/>
          <w:b/>
          <w:bCs/>
          <w:i w:val="0"/>
          <w:iCs w:val="0"/>
          <w:sz w:val="24"/>
          <w:szCs w:val="24"/>
        </w:rPr>
      </w:pPr>
      <w:bookmarkStart w:id="10" w:name="_Toc198638509"/>
      <w:r w:rsidRPr="008539E5">
        <w:rPr>
          <w:rStyle w:val="SubtleEmphasis"/>
          <w:rFonts w:eastAsia="Traditional Arabic"/>
          <w:b/>
          <w:bCs/>
          <w:i w:val="0"/>
          <w:iCs w:val="0"/>
          <w:sz w:val="24"/>
          <w:szCs w:val="24"/>
          <w:rtl/>
        </w:rPr>
        <w:t>مادة (٨): تفويض الصلاحيات</w:t>
      </w:r>
      <w:bookmarkEnd w:id="10"/>
    </w:p>
    <w:p w14:paraId="371CD847"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يجوز لأصحاب الصلاحية تفويض بعض صلاحياتهم حسب القواعد التالية:</w:t>
      </w:r>
    </w:p>
    <w:p w14:paraId="68A1DAE1" w14:textId="77777777" w:rsidR="00840121" w:rsidRPr="00D649E3" w:rsidRDefault="00840121" w:rsidP="00840121">
      <w:pPr>
        <w:numPr>
          <w:ilvl w:val="0"/>
          <w:numId w:val="5"/>
        </w:numPr>
        <w:pBdr>
          <w:top w:val="nil"/>
          <w:left w:val="nil"/>
          <w:bottom w:val="nil"/>
          <w:right w:val="nil"/>
          <w:between w:val="nil"/>
        </w:pBdr>
        <w:bidi/>
        <w:spacing w:after="0" w:line="259" w:lineRule="auto"/>
        <w:jc w:val="both"/>
        <w:rPr>
          <w:rFonts w:ascii="Tajawal" w:eastAsia="Traditional Arabic" w:hAnsi="Tajawal" w:cs="Tajawal"/>
          <w:color w:val="000000"/>
        </w:rPr>
      </w:pPr>
      <w:r w:rsidRPr="00D649E3">
        <w:rPr>
          <w:rFonts w:ascii="Tajawal" w:eastAsia="Traditional Arabic" w:hAnsi="Tajawal" w:cs="Tajawal"/>
          <w:color w:val="000000"/>
          <w:rtl/>
        </w:rPr>
        <w:t>يجوز أن يكون التفويض بشكل جزئي أو وقتي للمستوى الوظيفي التالي.</w:t>
      </w:r>
    </w:p>
    <w:p w14:paraId="2456E7B2" w14:textId="77777777" w:rsidR="00840121" w:rsidRPr="00D649E3" w:rsidRDefault="00840121" w:rsidP="00840121">
      <w:pPr>
        <w:numPr>
          <w:ilvl w:val="0"/>
          <w:numId w:val="5"/>
        </w:numPr>
        <w:pBdr>
          <w:top w:val="nil"/>
          <w:left w:val="nil"/>
          <w:bottom w:val="nil"/>
          <w:right w:val="nil"/>
          <w:between w:val="nil"/>
        </w:pBdr>
        <w:bidi/>
        <w:spacing w:after="0" w:line="259" w:lineRule="auto"/>
        <w:jc w:val="both"/>
        <w:rPr>
          <w:rFonts w:ascii="Tajawal" w:eastAsia="Traditional Arabic" w:hAnsi="Tajawal" w:cs="Tajawal"/>
          <w:color w:val="000000"/>
        </w:rPr>
      </w:pPr>
      <w:r w:rsidRPr="00D649E3">
        <w:rPr>
          <w:rFonts w:ascii="Tajawal" w:eastAsia="Traditional Arabic" w:hAnsi="Tajawal" w:cs="Tajawal"/>
          <w:color w:val="000000"/>
          <w:rtl/>
        </w:rPr>
        <w:t>يجب أن يكون التفويض بشكل مكتوب توافق عليه السلطة الأعلى.</w:t>
      </w:r>
    </w:p>
    <w:p w14:paraId="3503581A" w14:textId="77777777" w:rsidR="00840121" w:rsidRPr="00D649E3" w:rsidRDefault="00840121" w:rsidP="00840121">
      <w:pPr>
        <w:numPr>
          <w:ilvl w:val="0"/>
          <w:numId w:val="5"/>
        </w:numPr>
        <w:pBdr>
          <w:top w:val="nil"/>
          <w:left w:val="nil"/>
          <w:bottom w:val="nil"/>
          <w:right w:val="nil"/>
          <w:between w:val="nil"/>
        </w:pBdr>
        <w:bidi/>
        <w:spacing w:after="0" w:line="259" w:lineRule="auto"/>
        <w:jc w:val="both"/>
        <w:rPr>
          <w:rFonts w:ascii="Tajawal" w:eastAsia="Traditional Arabic" w:hAnsi="Tajawal" w:cs="Tajawal"/>
          <w:color w:val="000000"/>
        </w:rPr>
      </w:pPr>
      <w:r w:rsidRPr="00D649E3">
        <w:rPr>
          <w:rFonts w:ascii="Tajawal" w:eastAsia="Traditional Arabic" w:hAnsi="Tajawal" w:cs="Tajawal"/>
          <w:color w:val="000000"/>
          <w:rtl/>
        </w:rPr>
        <w:t>تبقى المسؤولية عن الصلاحيات المفوضة على عاتق من قام بتفويض هذه الصلاحيات.</w:t>
      </w:r>
    </w:p>
    <w:p w14:paraId="5C57BF60" w14:textId="77777777" w:rsidR="00840121" w:rsidRPr="00D649E3" w:rsidRDefault="00840121" w:rsidP="00840121">
      <w:pPr>
        <w:numPr>
          <w:ilvl w:val="0"/>
          <w:numId w:val="5"/>
        </w:numPr>
        <w:pBdr>
          <w:top w:val="nil"/>
          <w:left w:val="nil"/>
          <w:bottom w:val="nil"/>
          <w:right w:val="nil"/>
          <w:between w:val="nil"/>
        </w:pBdr>
        <w:bidi/>
        <w:spacing w:after="0" w:line="259" w:lineRule="auto"/>
        <w:jc w:val="both"/>
        <w:rPr>
          <w:rFonts w:ascii="Tajawal" w:eastAsia="Traditional Arabic" w:hAnsi="Tajawal" w:cs="Tajawal"/>
          <w:color w:val="000000"/>
        </w:rPr>
      </w:pPr>
      <w:r w:rsidRPr="00D649E3">
        <w:rPr>
          <w:rFonts w:ascii="Tajawal" w:eastAsia="Traditional Arabic" w:hAnsi="Tajawal" w:cs="Tajawal"/>
          <w:color w:val="000000"/>
          <w:rtl/>
        </w:rPr>
        <w:t>يجب أن يتم إخطار جميع الجهات ذات العلاقة بالتفويض.</w:t>
      </w:r>
    </w:p>
    <w:p w14:paraId="2D55AF3A" w14:textId="77777777" w:rsidR="00840121" w:rsidRPr="00D649E3" w:rsidRDefault="00840121" w:rsidP="00840121">
      <w:pPr>
        <w:numPr>
          <w:ilvl w:val="0"/>
          <w:numId w:val="5"/>
        </w:numPr>
        <w:pBdr>
          <w:top w:val="nil"/>
          <w:left w:val="nil"/>
          <w:bottom w:val="nil"/>
          <w:right w:val="nil"/>
          <w:between w:val="nil"/>
        </w:pBdr>
        <w:bidi/>
        <w:spacing w:after="0" w:line="259" w:lineRule="auto"/>
        <w:jc w:val="both"/>
        <w:rPr>
          <w:rFonts w:ascii="Tajawal" w:eastAsia="Traditional Arabic" w:hAnsi="Tajawal" w:cs="Tajawal"/>
          <w:color w:val="000000"/>
        </w:rPr>
      </w:pPr>
      <w:r w:rsidRPr="00D649E3">
        <w:rPr>
          <w:rFonts w:ascii="Tajawal" w:eastAsia="Traditional Arabic" w:hAnsi="Tajawal" w:cs="Tajawal"/>
          <w:color w:val="000000"/>
          <w:rtl/>
        </w:rPr>
        <w:t>يحق لصاحب الصلاحية الأصلي الذي فوض صلاحياته سحب بعض أو كل الصلاحيات المفوضة حينما يرى ذلك.</w:t>
      </w:r>
    </w:p>
    <w:p w14:paraId="4B300662" w14:textId="77777777" w:rsidR="00840121" w:rsidRPr="00D649E3" w:rsidRDefault="00840121" w:rsidP="00840121">
      <w:pPr>
        <w:numPr>
          <w:ilvl w:val="0"/>
          <w:numId w:val="5"/>
        </w:numPr>
        <w:pBdr>
          <w:top w:val="nil"/>
          <w:left w:val="nil"/>
          <w:bottom w:val="nil"/>
          <w:right w:val="nil"/>
          <w:between w:val="nil"/>
        </w:pBdr>
        <w:bidi/>
        <w:spacing w:line="259" w:lineRule="auto"/>
        <w:jc w:val="both"/>
        <w:rPr>
          <w:rFonts w:ascii="Tajawal" w:eastAsia="Traditional Arabic" w:hAnsi="Tajawal" w:cs="Tajawal"/>
          <w:color w:val="000000"/>
        </w:rPr>
      </w:pPr>
      <w:r w:rsidRPr="00D649E3">
        <w:rPr>
          <w:rFonts w:ascii="Tajawal" w:eastAsia="Traditional Arabic" w:hAnsi="Tajawal" w:cs="Tajawal"/>
          <w:color w:val="000000"/>
          <w:rtl/>
        </w:rPr>
        <w:t>في الحالات الطارئة وحالات المرض والغياب أو عدم وجود الشخص المفوض لأي سبب، فإن الصلاحية المفوضة تعود إلى صاحب الصلاحية الأصلي.</w:t>
      </w:r>
    </w:p>
    <w:p w14:paraId="0C71ADEE" w14:textId="77777777" w:rsidR="00840121" w:rsidRPr="008539E5" w:rsidRDefault="00840121" w:rsidP="00840121">
      <w:pPr>
        <w:pStyle w:val="Heading1"/>
        <w:bidi/>
        <w:rPr>
          <w:rStyle w:val="SubtleEmphasis"/>
          <w:rFonts w:eastAsia="Traditional Arabic"/>
          <w:b/>
          <w:bCs/>
          <w:i w:val="0"/>
          <w:iCs w:val="0"/>
          <w:sz w:val="24"/>
          <w:szCs w:val="24"/>
        </w:rPr>
      </w:pPr>
      <w:bookmarkStart w:id="11" w:name="_Toc198638510"/>
      <w:r w:rsidRPr="008539E5">
        <w:rPr>
          <w:rStyle w:val="SubtleEmphasis"/>
          <w:rFonts w:eastAsia="Traditional Arabic"/>
          <w:b/>
          <w:bCs/>
          <w:i w:val="0"/>
          <w:iCs w:val="0"/>
          <w:sz w:val="24"/>
          <w:szCs w:val="24"/>
          <w:rtl/>
        </w:rPr>
        <w:t>ثانياً: صلاحيات المدير التنفيذي للجمعية وفق النظام الأساسي للجمعية:</w:t>
      </w:r>
      <w:bookmarkEnd w:id="11"/>
    </w:p>
    <w:p w14:paraId="002A2C27"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١. إدارة أعمال الجمعية على الوجه الذي يحقق له المصلحة، والمحافظة على أمواله المنقولة وغير المنقولة.</w:t>
      </w:r>
    </w:p>
    <w:p w14:paraId="6CEC797B"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٢. إدارة وتنظيم أعمال العاملين في الجمعية، واقتراح ترقيتهم وفصلهم وعلاواتهم وإجازاتهم.</w:t>
      </w:r>
    </w:p>
    <w:p w14:paraId="46FD4F0F"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 xml:space="preserve">٣. التوقيع على المستندات التي تدخل ضمن اختصاصه. </w:t>
      </w:r>
    </w:p>
    <w:p w14:paraId="7ECEBF8C"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٤. القيام بالأعمال المفوض بها من قبل مجلس الإدارة.</w:t>
      </w:r>
    </w:p>
    <w:p w14:paraId="5C975A8A"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٥. حضور اجتماعات مجلس الإدارة متى ما طلب منه ذلك.</w:t>
      </w:r>
    </w:p>
    <w:p w14:paraId="35794390"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lastRenderedPageBreak/>
        <w:t>٦. تقديم التقارير الدورية عن كيفية سير أعمال الجمعية، ومناقشتها مع مجلس الإدارة.</w:t>
      </w:r>
    </w:p>
    <w:p w14:paraId="0821C694"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٧. تنفيذ القرارات الصادرة عن الجمعية العمومية، أو مجلس الإدارة، أو اللجان المنبثقة عنهما.</w:t>
      </w:r>
    </w:p>
    <w:p w14:paraId="12CBD863"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٨. المشاركة في إعداد التقرير السنوي عن أنشطة الجمعية وبرامجها وميزانيتها التقديرية للعام المالي الجديد.</w:t>
      </w:r>
    </w:p>
    <w:p w14:paraId="3138FF6B"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٩. السعي لتنمية العضوية بالجمعية للاستفادة من جهود ومساهمة أكبر عدد ممكن من الأعضاء.</w:t>
      </w:r>
    </w:p>
    <w:p w14:paraId="72AB8136" w14:textId="77777777" w:rsidR="00840121" w:rsidRPr="00D649E3" w:rsidRDefault="00840121" w:rsidP="00840121">
      <w:pPr>
        <w:bidi/>
        <w:jc w:val="both"/>
        <w:rPr>
          <w:rFonts w:ascii="Tajawal" w:eastAsia="Traditional Arabic" w:hAnsi="Tajawal" w:cs="Tajawal"/>
          <w:rtl/>
        </w:rPr>
      </w:pPr>
      <w:r w:rsidRPr="00D649E3">
        <w:rPr>
          <w:rFonts w:ascii="Tajawal" w:eastAsia="Traditional Arabic" w:hAnsi="Tajawal" w:cs="Tajawal"/>
          <w:rtl/>
        </w:rPr>
        <w:t xml:space="preserve">١٠. القيام بأية أعمال يكلف بها من قبل مجلس الإدارة. </w:t>
      </w:r>
    </w:p>
    <w:p w14:paraId="3888F08D" w14:textId="77777777" w:rsidR="00840121" w:rsidRPr="00D649E3" w:rsidRDefault="00840121" w:rsidP="00840121">
      <w:pPr>
        <w:bidi/>
        <w:jc w:val="both"/>
        <w:rPr>
          <w:rFonts w:ascii="Tajawal" w:eastAsia="Traditional Arabic" w:hAnsi="Tajawal" w:cs="Tajawal"/>
          <w:b/>
          <w:bCs/>
          <w:rtl/>
        </w:rPr>
      </w:pPr>
    </w:p>
    <w:p w14:paraId="7881157B" w14:textId="77777777" w:rsidR="00840121" w:rsidRPr="008539E5" w:rsidRDefault="00840121" w:rsidP="00840121">
      <w:pPr>
        <w:pStyle w:val="Heading1"/>
        <w:bidi/>
        <w:rPr>
          <w:rStyle w:val="SubtleEmphasis"/>
          <w:rFonts w:eastAsia="Traditional Arabic"/>
          <w:b/>
          <w:bCs/>
          <w:i w:val="0"/>
          <w:iCs w:val="0"/>
          <w:sz w:val="24"/>
          <w:szCs w:val="24"/>
        </w:rPr>
      </w:pPr>
      <w:bookmarkStart w:id="12" w:name="_Toc198638511"/>
      <w:r w:rsidRPr="008539E5">
        <w:rPr>
          <w:rStyle w:val="SubtleEmphasis"/>
          <w:rFonts w:eastAsia="Traditional Arabic"/>
          <w:b/>
          <w:bCs/>
          <w:i w:val="0"/>
          <w:iCs w:val="0"/>
          <w:sz w:val="24"/>
          <w:szCs w:val="24"/>
          <w:rtl/>
        </w:rPr>
        <w:t>ثالثاً: صلاحيات المدير التنفيذي المفوضة له من قبل مجلس الإدارة:</w:t>
      </w:r>
      <w:bookmarkEnd w:id="12"/>
    </w:p>
    <w:p w14:paraId="0B21FBBC"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١. تلقي المكاتبات الواردة للجمعية والقيام باستلامها والتصرف فيما يدخل ضمن صلاحياته وعرض الباقي على مجلس الإدارة.</w:t>
      </w:r>
    </w:p>
    <w:p w14:paraId="31C30C14"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٢. الإشراف على تنفيذ ومتابعة قرارات الجمعية العمومية وكافة التعليمات الواردة من جهات الاختصاص.</w:t>
      </w:r>
    </w:p>
    <w:p w14:paraId="22B31842"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٣. توجيه الدعوة لمساعدة الجمعية ومعاونتها على أداء مهامها.</w:t>
      </w:r>
    </w:p>
    <w:p w14:paraId="4BB67045"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٤. متابعة تنفيذ قرارات مجلس الإدارة التي تنص على ذلك.</w:t>
      </w:r>
    </w:p>
    <w:p w14:paraId="30FDEE2B"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٥. إعداد الخطط وبرامج ونشاطات وأعمال الجمعية والإشراف على تنفيذها ومتابعتها، وإعداد التقرير السنوي عن أعمال الجمعية ومنجزاتها.</w:t>
      </w:r>
    </w:p>
    <w:p w14:paraId="18A6BF11"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 xml:space="preserve">٦. اقتراح الميزانية </w:t>
      </w:r>
      <w:r w:rsidRPr="00840121">
        <w:rPr>
          <w:rFonts w:ascii="Tajawal" w:eastAsia="Traditional Arabic" w:hAnsi="Tajawal" w:cs="Tajawal"/>
          <w:rtl/>
        </w:rPr>
        <w:t xml:space="preserve">التقديرية </w:t>
      </w:r>
      <w:r w:rsidRPr="00840121">
        <w:rPr>
          <w:rFonts w:ascii="Tajawal" w:eastAsia="Traditional Arabic" w:hAnsi="Tajawal" w:cs="Tajawal" w:hint="cs"/>
          <w:rtl/>
        </w:rPr>
        <w:t xml:space="preserve">وعرضها على مجلس الإدارة </w:t>
      </w:r>
      <w:r w:rsidRPr="00840121">
        <w:rPr>
          <w:rFonts w:ascii="Tajawal" w:eastAsia="Traditional Arabic" w:hAnsi="Tajawal" w:cs="Tajawal"/>
          <w:rtl/>
        </w:rPr>
        <w:t xml:space="preserve">وتولي </w:t>
      </w:r>
      <w:r w:rsidRPr="00D649E3">
        <w:rPr>
          <w:rFonts w:ascii="Tajawal" w:eastAsia="Traditional Arabic" w:hAnsi="Tajawal" w:cs="Tajawal"/>
          <w:rtl/>
        </w:rPr>
        <w:t>مناقشتها أمام الجمعية العمومية.</w:t>
      </w:r>
    </w:p>
    <w:p w14:paraId="4FFCA1AD"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٧. تشكيل اللجان المؤقتة.</w:t>
      </w:r>
    </w:p>
    <w:p w14:paraId="29D35406"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٨. إعداد اللوائح المالية والإدارية والتنظيمية التي تنظم سير العمل داخل الجمعية وتقديمها لمجلس الادارة لاعتمادها.</w:t>
      </w:r>
    </w:p>
    <w:p w14:paraId="2B4B2C6B"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٩. تعيين العاملين في الجمعية الجمعية وإنهاء خدماتهم.</w:t>
      </w:r>
    </w:p>
    <w:p w14:paraId="7DF3CE39"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١٠. الموافقة على طلبات الإجازة العادية والاضطرارية والمرضية العاملين في الجمعية.</w:t>
      </w:r>
    </w:p>
    <w:p w14:paraId="0D3B5A3F"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١١. الموافقة على التكليف بالعمل خارج الدوام.</w:t>
      </w:r>
    </w:p>
    <w:p w14:paraId="3901C7FA"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lastRenderedPageBreak/>
        <w:t xml:space="preserve"> ١٢. الموافقة على الانتدابات الخارجية للعاملين.</w:t>
      </w:r>
    </w:p>
    <w:p w14:paraId="1461984A"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 xml:space="preserve">١٣. اعتماد تقييم الأداء للعاملين في الجمعية. </w:t>
      </w:r>
    </w:p>
    <w:p w14:paraId="7F1C19E2"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 xml:space="preserve">١٤. الموافقة على إلحاق العاملين في الجمعية بالدورات والبرامج المهارية والندوات وحلقات النقاش فيما لا تزيد مدته عن خمسة أيام. </w:t>
      </w:r>
    </w:p>
    <w:p w14:paraId="7419EC7C"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١٥. الأمر بصرف الرواتب والبدلات وما في حكمها وتوقيع أوامر الصرف والدفع الخاصة بالإدارة العامة لهذه الأغراض.</w:t>
      </w:r>
    </w:p>
    <w:p w14:paraId="219234C7"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١٦. الموافقة على حسم الغياب والتأخر على العاملين في الجمعية وكافة الجزاءات.</w:t>
      </w:r>
    </w:p>
    <w:p w14:paraId="00FF8725" w14:textId="77777777" w:rsidR="00840121" w:rsidRPr="00D649E3" w:rsidRDefault="00840121" w:rsidP="00840121">
      <w:pPr>
        <w:bidi/>
        <w:jc w:val="both"/>
        <w:rPr>
          <w:rFonts w:ascii="Tajawal" w:eastAsia="Traditional Arabic" w:hAnsi="Tajawal" w:cs="Tajawal"/>
        </w:rPr>
      </w:pPr>
      <w:r w:rsidRPr="00D649E3">
        <w:rPr>
          <w:rFonts w:ascii="Tajawal" w:eastAsia="Traditional Arabic" w:hAnsi="Tajawal" w:cs="Tajawal"/>
          <w:rtl/>
        </w:rPr>
        <w:t>١٧. الموافقة على انضمام المتطوعين للعمل في الجمعية.</w:t>
      </w:r>
    </w:p>
    <w:p w14:paraId="65F0498A" w14:textId="77777777" w:rsidR="00840121" w:rsidRPr="00D649E3" w:rsidRDefault="00840121" w:rsidP="00840121">
      <w:pPr>
        <w:bidi/>
        <w:jc w:val="both"/>
        <w:rPr>
          <w:rFonts w:ascii="Tajawal" w:eastAsia="Traditional Arabic" w:hAnsi="Tajawal" w:cs="Tajawal"/>
        </w:rPr>
      </w:pPr>
    </w:p>
    <w:p w14:paraId="4E422EB1" w14:textId="77777777" w:rsidR="00840121" w:rsidRPr="008539E5" w:rsidRDefault="00840121" w:rsidP="00840121">
      <w:pPr>
        <w:pStyle w:val="Heading1"/>
        <w:bidi/>
        <w:rPr>
          <w:rStyle w:val="SubtleEmphasis"/>
          <w:rFonts w:eastAsia="Traditional Arabic"/>
          <w:b/>
          <w:bCs/>
          <w:i w:val="0"/>
          <w:iCs w:val="0"/>
          <w:sz w:val="24"/>
          <w:szCs w:val="24"/>
        </w:rPr>
      </w:pPr>
      <w:bookmarkStart w:id="13" w:name="_Toc198638512"/>
      <w:r w:rsidRPr="008539E5">
        <w:rPr>
          <w:rStyle w:val="SubtleEmphasis"/>
          <w:rFonts w:eastAsia="Traditional Arabic"/>
          <w:b/>
          <w:bCs/>
          <w:i w:val="0"/>
          <w:iCs w:val="0"/>
          <w:sz w:val="24"/>
          <w:szCs w:val="24"/>
          <w:rtl/>
        </w:rPr>
        <w:t>رابعاً: جداول الصلاحيات</w:t>
      </w:r>
      <w:bookmarkEnd w:id="13"/>
    </w:p>
    <w:tbl>
      <w:tblPr>
        <w:bidiVisu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3"/>
        <w:gridCol w:w="1800"/>
        <w:gridCol w:w="1792"/>
        <w:gridCol w:w="6"/>
        <w:gridCol w:w="1798"/>
        <w:gridCol w:w="1613"/>
      </w:tblGrid>
      <w:tr w:rsidR="00840121" w:rsidRPr="00D649E3" w14:paraId="320BC8A5" w14:textId="77777777" w:rsidTr="003B0AAA">
        <w:trPr>
          <w:jc w:val="center"/>
        </w:trPr>
        <w:tc>
          <w:tcPr>
            <w:tcW w:w="3053" w:type="dxa"/>
            <w:shd w:val="clear" w:color="auto" w:fill="D9D9D9" w:themeFill="background1" w:themeFillShade="D9"/>
          </w:tcPr>
          <w:p w14:paraId="5C060F65"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الصلاحيات</w:t>
            </w:r>
          </w:p>
        </w:tc>
        <w:tc>
          <w:tcPr>
            <w:tcW w:w="1800" w:type="dxa"/>
            <w:shd w:val="clear" w:color="auto" w:fill="D9D9D9" w:themeFill="background1" w:themeFillShade="D9"/>
          </w:tcPr>
          <w:p w14:paraId="6F898063"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يعد</w:t>
            </w:r>
          </w:p>
        </w:tc>
        <w:tc>
          <w:tcPr>
            <w:tcW w:w="1792" w:type="dxa"/>
            <w:shd w:val="clear" w:color="auto" w:fill="D9D9D9" w:themeFill="background1" w:themeFillShade="D9"/>
          </w:tcPr>
          <w:p w14:paraId="090F48FC"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يوصي</w:t>
            </w:r>
          </w:p>
        </w:tc>
        <w:tc>
          <w:tcPr>
            <w:tcW w:w="1804" w:type="dxa"/>
            <w:gridSpan w:val="2"/>
            <w:shd w:val="clear" w:color="auto" w:fill="D9D9D9" w:themeFill="background1" w:themeFillShade="D9"/>
          </w:tcPr>
          <w:p w14:paraId="2A6F9821"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يوافق</w:t>
            </w:r>
          </w:p>
        </w:tc>
        <w:tc>
          <w:tcPr>
            <w:tcW w:w="1613" w:type="dxa"/>
            <w:shd w:val="clear" w:color="auto" w:fill="D9D9D9" w:themeFill="background1" w:themeFillShade="D9"/>
          </w:tcPr>
          <w:p w14:paraId="162C06C1"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يعتمد</w:t>
            </w:r>
          </w:p>
        </w:tc>
      </w:tr>
      <w:tr w:rsidR="00840121" w:rsidRPr="00D649E3" w14:paraId="0E1E41CD" w14:textId="77777777" w:rsidTr="003B0AAA">
        <w:trPr>
          <w:jc w:val="center"/>
        </w:trPr>
        <w:tc>
          <w:tcPr>
            <w:tcW w:w="3053" w:type="dxa"/>
          </w:tcPr>
          <w:p w14:paraId="091D3411"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الخطة السنوية</w:t>
            </w:r>
          </w:p>
        </w:tc>
        <w:tc>
          <w:tcPr>
            <w:tcW w:w="1800" w:type="dxa"/>
          </w:tcPr>
          <w:p w14:paraId="406326A6"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مدراء الإدارات</w:t>
            </w:r>
          </w:p>
        </w:tc>
        <w:tc>
          <w:tcPr>
            <w:tcW w:w="1792" w:type="dxa"/>
          </w:tcPr>
          <w:p w14:paraId="36CE8A2B"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c>
          <w:tcPr>
            <w:tcW w:w="1804" w:type="dxa"/>
            <w:gridSpan w:val="2"/>
          </w:tcPr>
          <w:p w14:paraId="2C97619F"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مجلس الإدارة</w:t>
            </w:r>
          </w:p>
        </w:tc>
        <w:tc>
          <w:tcPr>
            <w:tcW w:w="1613" w:type="dxa"/>
          </w:tcPr>
          <w:p w14:paraId="4688EDF9"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الجمعية العمومية</w:t>
            </w:r>
          </w:p>
        </w:tc>
      </w:tr>
      <w:tr w:rsidR="00840121" w:rsidRPr="00D649E3" w14:paraId="0C5257BB" w14:textId="77777777" w:rsidTr="003B0AAA">
        <w:trPr>
          <w:jc w:val="center"/>
        </w:trPr>
        <w:tc>
          <w:tcPr>
            <w:tcW w:w="3053" w:type="dxa"/>
          </w:tcPr>
          <w:p w14:paraId="39CF0EDE"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الموازنة التقديرية</w:t>
            </w:r>
          </w:p>
        </w:tc>
        <w:tc>
          <w:tcPr>
            <w:tcW w:w="1800" w:type="dxa"/>
          </w:tcPr>
          <w:p w14:paraId="577A39BB"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 مدراء الإدارات</w:t>
            </w:r>
          </w:p>
        </w:tc>
        <w:tc>
          <w:tcPr>
            <w:tcW w:w="1792" w:type="dxa"/>
          </w:tcPr>
          <w:p w14:paraId="0705A808"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c>
          <w:tcPr>
            <w:tcW w:w="1804" w:type="dxa"/>
            <w:gridSpan w:val="2"/>
          </w:tcPr>
          <w:p w14:paraId="7F0C005C"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مجلس الإدارة</w:t>
            </w:r>
          </w:p>
        </w:tc>
        <w:tc>
          <w:tcPr>
            <w:tcW w:w="1613" w:type="dxa"/>
          </w:tcPr>
          <w:p w14:paraId="0A76D83D"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الجمعية العمومية</w:t>
            </w:r>
          </w:p>
        </w:tc>
      </w:tr>
      <w:tr w:rsidR="00840121" w:rsidRPr="00D649E3" w14:paraId="71014FD8" w14:textId="77777777" w:rsidTr="003B0AAA">
        <w:trPr>
          <w:jc w:val="center"/>
        </w:trPr>
        <w:tc>
          <w:tcPr>
            <w:tcW w:w="3053" w:type="dxa"/>
          </w:tcPr>
          <w:p w14:paraId="4DFC63EB"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حساب الإيرادات والنفقات والمركز المالي الربع سنوي او النصف سنوي</w:t>
            </w:r>
          </w:p>
        </w:tc>
        <w:tc>
          <w:tcPr>
            <w:tcW w:w="1800" w:type="dxa"/>
          </w:tcPr>
          <w:p w14:paraId="6692170B" w14:textId="77777777" w:rsidR="00840121" w:rsidRPr="00D649E3" w:rsidRDefault="00840121" w:rsidP="00840121">
            <w:pPr>
              <w:bidi/>
              <w:jc w:val="center"/>
              <w:rPr>
                <w:rFonts w:ascii="Tajawal" w:eastAsia="Traditional Arabic" w:hAnsi="Tajawal" w:cs="Tajawal"/>
              </w:rPr>
            </w:pPr>
            <w:r>
              <w:rPr>
                <w:rFonts w:ascii="Tajawal" w:eastAsia="Traditional Arabic" w:hAnsi="Tajawal" w:cs="Tajawal" w:hint="cs"/>
                <w:rtl/>
              </w:rPr>
              <w:t>المحاسب</w:t>
            </w:r>
          </w:p>
        </w:tc>
        <w:tc>
          <w:tcPr>
            <w:tcW w:w="1798" w:type="dxa"/>
            <w:gridSpan w:val="2"/>
          </w:tcPr>
          <w:p w14:paraId="0D8AF7B0" w14:textId="77777777" w:rsidR="00840121" w:rsidRPr="00D649E3" w:rsidRDefault="00840121" w:rsidP="00840121">
            <w:pPr>
              <w:bidi/>
              <w:jc w:val="center"/>
              <w:rPr>
                <w:rFonts w:ascii="Tajawal" w:eastAsia="Traditional Arabic" w:hAnsi="Tajawal" w:cs="Tajawal"/>
                <w:rtl/>
              </w:rPr>
            </w:pPr>
            <w:r w:rsidRPr="00D649E3">
              <w:rPr>
                <w:rFonts w:ascii="Tajawal" w:eastAsia="Traditional Arabic" w:hAnsi="Tajawal" w:cs="Tajawal"/>
                <w:rtl/>
              </w:rPr>
              <w:t xml:space="preserve">المدير </w:t>
            </w:r>
            <w:r>
              <w:rPr>
                <w:rFonts w:ascii="Tajawal" w:eastAsia="Traditional Arabic" w:hAnsi="Tajawal" w:cs="Tajawal" w:hint="cs"/>
                <w:rtl/>
              </w:rPr>
              <w:t>المالي</w:t>
            </w:r>
          </w:p>
        </w:tc>
        <w:tc>
          <w:tcPr>
            <w:tcW w:w="1798" w:type="dxa"/>
          </w:tcPr>
          <w:p w14:paraId="274CC3A0" w14:textId="77777777" w:rsidR="00840121" w:rsidRPr="00D649E3" w:rsidRDefault="00840121" w:rsidP="00840121">
            <w:pPr>
              <w:bidi/>
              <w:jc w:val="center"/>
              <w:rPr>
                <w:rFonts w:ascii="Tajawal" w:eastAsia="Traditional Arabic" w:hAnsi="Tajawal" w:cs="Tajawal"/>
                <w:rtl/>
              </w:rPr>
            </w:pPr>
            <w:r w:rsidRPr="00D649E3">
              <w:rPr>
                <w:rFonts w:ascii="Tajawal" w:eastAsia="Traditional Arabic" w:hAnsi="Tajawal" w:cs="Tajawal"/>
                <w:rtl/>
              </w:rPr>
              <w:t xml:space="preserve">المدير </w:t>
            </w:r>
            <w:r w:rsidRPr="00EC746F">
              <w:rPr>
                <w:rFonts w:ascii="Tajawal" w:eastAsia="Traditional Arabic" w:hAnsi="Tajawal" w:cs="Tajawal"/>
                <w:rtl/>
              </w:rPr>
              <w:t>التنفيذي</w:t>
            </w:r>
          </w:p>
        </w:tc>
        <w:tc>
          <w:tcPr>
            <w:tcW w:w="1613" w:type="dxa"/>
          </w:tcPr>
          <w:p w14:paraId="46F99CCD"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مجلس الإدارة</w:t>
            </w:r>
          </w:p>
        </w:tc>
      </w:tr>
      <w:tr w:rsidR="00840121" w:rsidRPr="00D649E3" w14:paraId="159909FA" w14:textId="77777777" w:rsidTr="003B0AAA">
        <w:trPr>
          <w:jc w:val="center"/>
        </w:trPr>
        <w:tc>
          <w:tcPr>
            <w:tcW w:w="3053" w:type="dxa"/>
          </w:tcPr>
          <w:p w14:paraId="5A60F679"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الميزانية والحسابات</w:t>
            </w:r>
          </w:p>
          <w:p w14:paraId="54DC541A"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الختامية بالجمعية</w:t>
            </w:r>
          </w:p>
        </w:tc>
        <w:tc>
          <w:tcPr>
            <w:tcW w:w="1800" w:type="dxa"/>
          </w:tcPr>
          <w:p w14:paraId="2393429D"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الإدارة المالية</w:t>
            </w:r>
          </w:p>
        </w:tc>
        <w:tc>
          <w:tcPr>
            <w:tcW w:w="1792" w:type="dxa"/>
          </w:tcPr>
          <w:p w14:paraId="636F3A5A"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c>
          <w:tcPr>
            <w:tcW w:w="1804" w:type="dxa"/>
            <w:gridSpan w:val="2"/>
          </w:tcPr>
          <w:p w14:paraId="3D1E8D2D"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مجلس الإدارة</w:t>
            </w:r>
          </w:p>
        </w:tc>
        <w:tc>
          <w:tcPr>
            <w:tcW w:w="1613" w:type="dxa"/>
          </w:tcPr>
          <w:p w14:paraId="581AC233" w14:textId="77777777" w:rsidR="00840121" w:rsidRPr="00D649E3" w:rsidRDefault="00840121" w:rsidP="00840121">
            <w:pPr>
              <w:bidi/>
              <w:jc w:val="center"/>
              <w:rPr>
                <w:rFonts w:ascii="Tajawal" w:eastAsia="Traditional Arabic" w:hAnsi="Tajawal" w:cs="Tajawal"/>
                <w:rtl/>
              </w:rPr>
            </w:pPr>
            <w:r w:rsidRPr="00D649E3">
              <w:rPr>
                <w:rFonts w:ascii="Tajawal" w:eastAsia="Traditional Arabic" w:hAnsi="Tajawal" w:cs="Tajawal"/>
                <w:rtl/>
              </w:rPr>
              <w:t>الجمعية العمومية</w:t>
            </w:r>
          </w:p>
        </w:tc>
      </w:tr>
      <w:tr w:rsidR="00840121" w:rsidRPr="00D649E3" w14:paraId="7E720DCB" w14:textId="77777777" w:rsidTr="003B0AAA">
        <w:trPr>
          <w:jc w:val="center"/>
        </w:trPr>
        <w:tc>
          <w:tcPr>
            <w:tcW w:w="3053" w:type="dxa"/>
          </w:tcPr>
          <w:p w14:paraId="2B20816E"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التقرير السنوي للجمعية</w:t>
            </w:r>
          </w:p>
        </w:tc>
        <w:tc>
          <w:tcPr>
            <w:tcW w:w="1800" w:type="dxa"/>
          </w:tcPr>
          <w:p w14:paraId="191228FD"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 مدراء الإدارات</w:t>
            </w:r>
          </w:p>
        </w:tc>
        <w:tc>
          <w:tcPr>
            <w:tcW w:w="1792" w:type="dxa"/>
          </w:tcPr>
          <w:p w14:paraId="68BB2516"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c>
          <w:tcPr>
            <w:tcW w:w="1804" w:type="dxa"/>
            <w:gridSpan w:val="2"/>
          </w:tcPr>
          <w:p w14:paraId="6E8A9927"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مجلس الإدارة</w:t>
            </w:r>
          </w:p>
        </w:tc>
        <w:tc>
          <w:tcPr>
            <w:tcW w:w="1613" w:type="dxa"/>
          </w:tcPr>
          <w:p w14:paraId="5622570A"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الجمعية العمومية</w:t>
            </w:r>
          </w:p>
        </w:tc>
      </w:tr>
    </w:tbl>
    <w:p w14:paraId="78882BEA" w14:textId="77777777" w:rsidR="00840121" w:rsidRPr="00D649E3" w:rsidRDefault="00840121" w:rsidP="00840121">
      <w:pPr>
        <w:bidi/>
        <w:jc w:val="center"/>
        <w:rPr>
          <w:rFonts w:ascii="Tajawal" w:eastAsia="Traditional Arabic" w:hAnsi="Tajawal" w:cs="Tajawal"/>
          <w:b/>
          <w:bCs/>
          <w:rtl/>
        </w:rPr>
      </w:pPr>
    </w:p>
    <w:p w14:paraId="1B09A3ED" w14:textId="77777777" w:rsidR="00840121" w:rsidRPr="00D649E3" w:rsidRDefault="00840121" w:rsidP="00840121">
      <w:pPr>
        <w:bidi/>
        <w:jc w:val="center"/>
        <w:rPr>
          <w:rFonts w:ascii="Tajawal" w:eastAsia="Traditional Arabic" w:hAnsi="Tajawal" w:cs="Tajawal"/>
          <w:b/>
          <w:bCs/>
          <w:rtl/>
        </w:rPr>
      </w:pPr>
    </w:p>
    <w:p w14:paraId="228DB9B6" w14:textId="77777777" w:rsidR="00840121" w:rsidRPr="008539E5" w:rsidRDefault="00840121" w:rsidP="00840121">
      <w:pPr>
        <w:pStyle w:val="Heading1"/>
        <w:bidi/>
        <w:rPr>
          <w:rStyle w:val="SubtleEmphasis"/>
          <w:rFonts w:eastAsia="Traditional Arabic"/>
          <w:b/>
          <w:bCs/>
          <w:i w:val="0"/>
          <w:iCs w:val="0"/>
          <w:sz w:val="24"/>
          <w:szCs w:val="24"/>
          <w:rtl/>
        </w:rPr>
      </w:pPr>
      <w:bookmarkStart w:id="14" w:name="_Toc198638513"/>
      <w:r w:rsidRPr="008539E5">
        <w:rPr>
          <w:rStyle w:val="SubtleEmphasis"/>
          <w:rFonts w:eastAsia="Traditional Arabic"/>
          <w:b/>
          <w:bCs/>
          <w:i w:val="0"/>
          <w:iCs w:val="0"/>
          <w:sz w:val="24"/>
          <w:szCs w:val="24"/>
          <w:rtl/>
        </w:rPr>
        <w:lastRenderedPageBreak/>
        <w:t>اعتماد تعديل اللوائح والنظم الداخلية والدليل المحاسبي</w:t>
      </w:r>
      <w:bookmarkEnd w:id="14"/>
    </w:p>
    <w:tbl>
      <w:tblPr>
        <w:tblpPr w:leftFromText="180" w:rightFromText="180" w:vertAnchor="text" w:tblpXSpec="center" w:tblpY="1"/>
        <w:tblOverlap w:val="never"/>
        <w:bidiVisual/>
        <w:tblW w:w="10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2"/>
        <w:gridCol w:w="2700"/>
        <w:gridCol w:w="2140"/>
        <w:gridCol w:w="1710"/>
        <w:gridCol w:w="1710"/>
      </w:tblGrid>
      <w:tr w:rsidR="00840121" w:rsidRPr="00D649E3" w14:paraId="37C02E22" w14:textId="77777777" w:rsidTr="003B0AAA">
        <w:tc>
          <w:tcPr>
            <w:tcW w:w="2172" w:type="dxa"/>
            <w:shd w:val="clear" w:color="auto" w:fill="D9D9D9" w:themeFill="background1" w:themeFillShade="D9"/>
          </w:tcPr>
          <w:p w14:paraId="321A4718"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الصلاحيات</w:t>
            </w:r>
          </w:p>
        </w:tc>
        <w:tc>
          <w:tcPr>
            <w:tcW w:w="2700" w:type="dxa"/>
            <w:shd w:val="clear" w:color="auto" w:fill="D9D9D9" w:themeFill="background1" w:themeFillShade="D9"/>
          </w:tcPr>
          <w:p w14:paraId="3526449A"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يعد</w:t>
            </w:r>
          </w:p>
        </w:tc>
        <w:tc>
          <w:tcPr>
            <w:tcW w:w="2140" w:type="dxa"/>
            <w:shd w:val="clear" w:color="auto" w:fill="D9D9D9" w:themeFill="background1" w:themeFillShade="D9"/>
          </w:tcPr>
          <w:p w14:paraId="18229C78"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يوصي</w:t>
            </w:r>
          </w:p>
        </w:tc>
        <w:tc>
          <w:tcPr>
            <w:tcW w:w="1710" w:type="dxa"/>
            <w:shd w:val="clear" w:color="auto" w:fill="D9D9D9" w:themeFill="background1" w:themeFillShade="D9"/>
          </w:tcPr>
          <w:p w14:paraId="02D956E1"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يوافق</w:t>
            </w:r>
          </w:p>
        </w:tc>
        <w:tc>
          <w:tcPr>
            <w:tcW w:w="1710" w:type="dxa"/>
            <w:shd w:val="clear" w:color="auto" w:fill="D9D9D9" w:themeFill="background1" w:themeFillShade="D9"/>
          </w:tcPr>
          <w:p w14:paraId="66E69A73"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يعتمد</w:t>
            </w:r>
          </w:p>
        </w:tc>
      </w:tr>
      <w:tr w:rsidR="00840121" w:rsidRPr="00D649E3" w14:paraId="73263257" w14:textId="77777777" w:rsidTr="003B0AAA">
        <w:tc>
          <w:tcPr>
            <w:tcW w:w="2172" w:type="dxa"/>
          </w:tcPr>
          <w:p w14:paraId="62B69E99"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إقرار وتعديل النظام واللوائح اﻷساسية</w:t>
            </w:r>
          </w:p>
        </w:tc>
        <w:tc>
          <w:tcPr>
            <w:tcW w:w="2700" w:type="dxa"/>
          </w:tcPr>
          <w:p w14:paraId="12EF4208"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مدراء الإدارات</w:t>
            </w:r>
            <w:r>
              <w:rPr>
                <w:rFonts w:ascii="Tajawal" w:eastAsia="Traditional Arabic" w:hAnsi="Tajawal" w:cs="Tajawal" w:hint="cs"/>
                <w:rtl/>
              </w:rPr>
              <w:t xml:space="preserve"> </w:t>
            </w:r>
          </w:p>
        </w:tc>
        <w:tc>
          <w:tcPr>
            <w:tcW w:w="2140" w:type="dxa"/>
          </w:tcPr>
          <w:p w14:paraId="7FC4D657"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أخصائي المراجعة الداخلية</w:t>
            </w:r>
          </w:p>
        </w:tc>
        <w:tc>
          <w:tcPr>
            <w:tcW w:w="1710" w:type="dxa"/>
          </w:tcPr>
          <w:p w14:paraId="3D5FB29B"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c>
          <w:tcPr>
            <w:tcW w:w="1710" w:type="dxa"/>
          </w:tcPr>
          <w:p w14:paraId="1B53A679"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مجلس الإدارة</w:t>
            </w:r>
          </w:p>
        </w:tc>
      </w:tr>
      <w:tr w:rsidR="00840121" w:rsidRPr="00D649E3" w14:paraId="08EC995B" w14:textId="77777777" w:rsidTr="003B0AAA">
        <w:tc>
          <w:tcPr>
            <w:tcW w:w="2172" w:type="dxa"/>
          </w:tcPr>
          <w:p w14:paraId="1B663143"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إقرار وتعديل الهيكل التنظيمي</w:t>
            </w:r>
          </w:p>
        </w:tc>
        <w:tc>
          <w:tcPr>
            <w:tcW w:w="2700" w:type="dxa"/>
          </w:tcPr>
          <w:p w14:paraId="3A7CA258"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إدارة الموارد البشرية</w:t>
            </w:r>
          </w:p>
        </w:tc>
        <w:tc>
          <w:tcPr>
            <w:tcW w:w="2140" w:type="dxa"/>
          </w:tcPr>
          <w:p w14:paraId="5A6CDCFD"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c>
          <w:tcPr>
            <w:tcW w:w="3420" w:type="dxa"/>
            <w:gridSpan w:val="2"/>
          </w:tcPr>
          <w:p w14:paraId="1D66B9A4"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مجلس الإدارة</w:t>
            </w:r>
          </w:p>
        </w:tc>
      </w:tr>
      <w:tr w:rsidR="00840121" w:rsidRPr="00D649E3" w14:paraId="798FC97C" w14:textId="77777777" w:rsidTr="003B0AAA">
        <w:tc>
          <w:tcPr>
            <w:tcW w:w="2172" w:type="dxa"/>
          </w:tcPr>
          <w:p w14:paraId="77C3E430"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تعديل اللوائح اﻹجرائية واﻹدارية</w:t>
            </w:r>
          </w:p>
        </w:tc>
        <w:tc>
          <w:tcPr>
            <w:tcW w:w="2700" w:type="dxa"/>
          </w:tcPr>
          <w:p w14:paraId="3116051E"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مدراء الإدارات/ أخصائي المراجعة الداخلية</w:t>
            </w:r>
          </w:p>
        </w:tc>
        <w:tc>
          <w:tcPr>
            <w:tcW w:w="2140" w:type="dxa"/>
          </w:tcPr>
          <w:p w14:paraId="34CF1728"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إدارة الموارد البشرية</w:t>
            </w:r>
          </w:p>
        </w:tc>
        <w:tc>
          <w:tcPr>
            <w:tcW w:w="1710" w:type="dxa"/>
          </w:tcPr>
          <w:p w14:paraId="07B82969"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c>
          <w:tcPr>
            <w:tcW w:w="1710" w:type="dxa"/>
          </w:tcPr>
          <w:p w14:paraId="3F194662" w14:textId="77777777" w:rsidR="00840121" w:rsidRDefault="00840121" w:rsidP="00840121">
            <w:pPr>
              <w:bidi/>
              <w:rPr>
                <w:rFonts w:ascii="Tajawal" w:eastAsia="Traditional Arabic" w:hAnsi="Tajawal" w:cs="Tajawal"/>
                <w:rtl/>
              </w:rPr>
            </w:pPr>
            <w:r w:rsidRPr="00D649E3">
              <w:rPr>
                <w:rFonts w:ascii="Tajawal" w:eastAsia="Traditional Arabic" w:hAnsi="Tajawal" w:cs="Tajawal"/>
                <w:rtl/>
              </w:rPr>
              <w:t>مجلس الإدارة</w:t>
            </w:r>
          </w:p>
          <w:p w14:paraId="47AE0201" w14:textId="77777777" w:rsidR="00840121" w:rsidRPr="00D649E3" w:rsidRDefault="00840121" w:rsidP="00840121">
            <w:pPr>
              <w:bidi/>
              <w:rPr>
                <w:rFonts w:ascii="Tajawal" w:eastAsia="Traditional Arabic" w:hAnsi="Tajawal" w:cs="Tajawal"/>
              </w:rPr>
            </w:pPr>
          </w:p>
        </w:tc>
      </w:tr>
      <w:tr w:rsidR="00840121" w:rsidRPr="00D649E3" w14:paraId="7C7AD1DE" w14:textId="77777777" w:rsidTr="003B0AAA">
        <w:trPr>
          <w:trHeight w:val="445"/>
        </w:trPr>
        <w:tc>
          <w:tcPr>
            <w:tcW w:w="2172" w:type="dxa"/>
          </w:tcPr>
          <w:p w14:paraId="1C31942F"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تعديل اللوائح اﻻجرائية ا</w:t>
            </w:r>
            <w:r w:rsidRPr="00D649E3">
              <w:rPr>
                <w:rFonts w:ascii="Sakkal Majalla" w:eastAsia="Traditional Arabic" w:hAnsi="Sakkal Majalla" w:cs="Sakkal Majalla" w:hint="cs"/>
                <w:rtl/>
              </w:rPr>
              <w:t>ﳌ</w:t>
            </w:r>
            <w:r w:rsidRPr="00D649E3">
              <w:rPr>
                <w:rFonts w:ascii="Tajawal" w:eastAsia="Traditional Arabic" w:hAnsi="Tajawal" w:cs="Tajawal" w:hint="cs"/>
                <w:rtl/>
              </w:rPr>
              <w:t>الية</w:t>
            </w:r>
          </w:p>
        </w:tc>
        <w:tc>
          <w:tcPr>
            <w:tcW w:w="2700" w:type="dxa"/>
          </w:tcPr>
          <w:p w14:paraId="350E858C"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الإدارة المالية</w:t>
            </w:r>
          </w:p>
        </w:tc>
        <w:tc>
          <w:tcPr>
            <w:tcW w:w="2140" w:type="dxa"/>
          </w:tcPr>
          <w:p w14:paraId="092627BA"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أخصائي المراجعة الداخلية</w:t>
            </w:r>
          </w:p>
        </w:tc>
        <w:tc>
          <w:tcPr>
            <w:tcW w:w="1710" w:type="dxa"/>
          </w:tcPr>
          <w:p w14:paraId="17CEB236" w14:textId="77777777" w:rsidR="00840121" w:rsidRDefault="00840121" w:rsidP="00840121">
            <w:pPr>
              <w:bidi/>
              <w:jc w:val="center"/>
              <w:rPr>
                <w:rFonts w:ascii="Tajawal" w:eastAsia="Traditional Arabic" w:hAnsi="Tajawal" w:cs="Tajawal"/>
                <w:rtl/>
              </w:rPr>
            </w:pPr>
            <w:r w:rsidRPr="00D649E3">
              <w:rPr>
                <w:rFonts w:ascii="Tajawal" w:eastAsia="Traditional Arabic" w:hAnsi="Tajawal" w:cs="Tajawal"/>
                <w:rtl/>
              </w:rPr>
              <w:t xml:space="preserve"> </w:t>
            </w:r>
            <w:r w:rsidRPr="00D649E3">
              <w:rPr>
                <w:rFonts w:ascii="Tajawal" w:hAnsi="Tajawal" w:cs="Tajawal"/>
                <w:rtl/>
              </w:rPr>
              <w:t xml:space="preserve"> </w:t>
            </w:r>
            <w:r w:rsidRPr="00D649E3">
              <w:rPr>
                <w:rFonts w:ascii="Tajawal" w:eastAsia="Traditional Arabic" w:hAnsi="Tajawal" w:cs="Tajawal"/>
                <w:rtl/>
              </w:rPr>
              <w:t>المدير التنفيذي</w:t>
            </w:r>
          </w:p>
          <w:p w14:paraId="6F977876" w14:textId="77777777" w:rsidR="00840121" w:rsidRPr="00D649E3" w:rsidRDefault="00840121" w:rsidP="00840121">
            <w:pPr>
              <w:bidi/>
              <w:jc w:val="center"/>
              <w:rPr>
                <w:rFonts w:ascii="Tajawal" w:eastAsia="Traditional Arabic" w:hAnsi="Tajawal" w:cs="Tajawal"/>
              </w:rPr>
            </w:pPr>
          </w:p>
        </w:tc>
        <w:tc>
          <w:tcPr>
            <w:tcW w:w="1710" w:type="dxa"/>
          </w:tcPr>
          <w:p w14:paraId="20F54593"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مجلس الإدارة</w:t>
            </w:r>
          </w:p>
        </w:tc>
      </w:tr>
      <w:tr w:rsidR="00840121" w:rsidRPr="00D649E3" w14:paraId="551A7C50" w14:textId="77777777" w:rsidTr="003B0AAA">
        <w:tc>
          <w:tcPr>
            <w:tcW w:w="2172" w:type="dxa"/>
          </w:tcPr>
          <w:p w14:paraId="0ED23E11"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 xml:space="preserve">فتح / إلغاء حساب </w:t>
            </w:r>
            <w:r w:rsidRPr="00D649E3">
              <w:rPr>
                <w:rFonts w:ascii="Courier New" w:eastAsia="Traditional Arabic" w:hAnsi="Courier New" w:cs="Courier New" w:hint="cs"/>
                <w:rtl/>
              </w:rPr>
              <w:t>ﰲ</w:t>
            </w:r>
            <w:r w:rsidRPr="00D649E3">
              <w:rPr>
                <w:rFonts w:ascii="Tajawal" w:eastAsia="Traditional Arabic" w:hAnsi="Tajawal" w:cs="Tajawal"/>
                <w:rtl/>
              </w:rPr>
              <w:t xml:space="preserve"> دليل الحسابات وشرح الدليل</w:t>
            </w:r>
          </w:p>
        </w:tc>
        <w:tc>
          <w:tcPr>
            <w:tcW w:w="2700" w:type="dxa"/>
          </w:tcPr>
          <w:p w14:paraId="32A3D4F0"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المحاسب</w:t>
            </w:r>
          </w:p>
        </w:tc>
        <w:tc>
          <w:tcPr>
            <w:tcW w:w="2140" w:type="dxa"/>
          </w:tcPr>
          <w:p w14:paraId="522CCEF5"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الإدارة المالية/</w:t>
            </w:r>
            <w:r w:rsidRPr="00D649E3">
              <w:rPr>
                <w:rFonts w:ascii="Tajawal" w:hAnsi="Tajawal" w:cs="Tajawal"/>
                <w:rtl/>
              </w:rPr>
              <w:t xml:space="preserve"> </w:t>
            </w:r>
            <w:r w:rsidRPr="00D649E3">
              <w:rPr>
                <w:rFonts w:ascii="Tajawal" w:eastAsia="Traditional Arabic" w:hAnsi="Tajawal" w:cs="Tajawal"/>
                <w:rtl/>
              </w:rPr>
              <w:t>أخصائي المراجعة الداخلية</w:t>
            </w:r>
          </w:p>
        </w:tc>
        <w:tc>
          <w:tcPr>
            <w:tcW w:w="1710" w:type="dxa"/>
          </w:tcPr>
          <w:p w14:paraId="1C0C69B1"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c>
          <w:tcPr>
            <w:tcW w:w="1710" w:type="dxa"/>
          </w:tcPr>
          <w:p w14:paraId="233F793A" w14:textId="77777777" w:rsidR="00840121" w:rsidRPr="00D649E3" w:rsidRDefault="00840121" w:rsidP="00840121">
            <w:pPr>
              <w:bidi/>
              <w:jc w:val="center"/>
              <w:rPr>
                <w:rFonts w:ascii="Tajawal" w:eastAsia="Traditional Arabic" w:hAnsi="Tajawal" w:cs="Tajawal"/>
              </w:rPr>
            </w:pPr>
            <w:r w:rsidRPr="004B47E1">
              <w:rPr>
                <w:rFonts w:ascii="Tajawal" w:eastAsia="Traditional Arabic" w:hAnsi="Tajawal" w:cs="Tajawal" w:hint="cs"/>
                <w:rtl/>
              </w:rPr>
              <w:t>المدير التنفيذي</w:t>
            </w:r>
            <w:r w:rsidRPr="00C7009A">
              <w:rPr>
                <w:rFonts w:ascii="Tajawal" w:eastAsia="Traditional Arabic" w:hAnsi="Tajawal" w:cs="Tajawal" w:hint="cs"/>
                <w:color w:val="FF0000"/>
                <w:rtl/>
              </w:rPr>
              <w:t xml:space="preserve"> </w:t>
            </w:r>
          </w:p>
        </w:tc>
      </w:tr>
      <w:tr w:rsidR="00840121" w:rsidRPr="00D649E3" w14:paraId="3BC5FD94" w14:textId="77777777" w:rsidTr="003B0AAA">
        <w:tc>
          <w:tcPr>
            <w:tcW w:w="2172" w:type="dxa"/>
          </w:tcPr>
          <w:p w14:paraId="741FE585"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 xml:space="preserve">فتح حساب مصرفي </w:t>
            </w:r>
            <w:r w:rsidRPr="00C7009A">
              <w:rPr>
                <w:rFonts w:ascii="Tajawal" w:eastAsia="Traditional Arabic" w:hAnsi="Tajawal" w:cs="Tajawal"/>
                <w:strike/>
                <w:rtl/>
              </w:rPr>
              <w:t>وإرسال نماذج التوقيع</w:t>
            </w:r>
            <w:r w:rsidRPr="00D649E3">
              <w:rPr>
                <w:rFonts w:ascii="Tajawal" w:eastAsia="Traditional Arabic" w:hAnsi="Tajawal" w:cs="Tajawal"/>
                <w:rtl/>
              </w:rPr>
              <w:t xml:space="preserve"> / إقفال الحساب المصرفي</w:t>
            </w:r>
          </w:p>
        </w:tc>
        <w:tc>
          <w:tcPr>
            <w:tcW w:w="2700" w:type="dxa"/>
          </w:tcPr>
          <w:p w14:paraId="06B52511"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المحاسب</w:t>
            </w:r>
          </w:p>
        </w:tc>
        <w:tc>
          <w:tcPr>
            <w:tcW w:w="2140" w:type="dxa"/>
          </w:tcPr>
          <w:p w14:paraId="6E5BB97E"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الإدارة المالية</w:t>
            </w:r>
          </w:p>
        </w:tc>
        <w:tc>
          <w:tcPr>
            <w:tcW w:w="1710" w:type="dxa"/>
          </w:tcPr>
          <w:p w14:paraId="4FE7F914" w14:textId="77777777" w:rsidR="00840121" w:rsidRDefault="00840121" w:rsidP="00840121">
            <w:pPr>
              <w:bidi/>
              <w:jc w:val="center"/>
              <w:rPr>
                <w:rFonts w:ascii="Tajawal" w:eastAsia="Traditional Arabic" w:hAnsi="Tajawal" w:cs="Tajawal"/>
                <w:rtl/>
              </w:rPr>
            </w:pPr>
            <w:r w:rsidRPr="00D649E3">
              <w:rPr>
                <w:rFonts w:ascii="Tajawal" w:eastAsia="Traditional Arabic" w:hAnsi="Tajawal" w:cs="Tajawal"/>
                <w:rtl/>
              </w:rPr>
              <w:t>المدير التنفيذي</w:t>
            </w:r>
          </w:p>
          <w:p w14:paraId="114B5A19" w14:textId="77777777" w:rsidR="00840121" w:rsidRPr="00D649E3" w:rsidRDefault="00840121" w:rsidP="00840121">
            <w:pPr>
              <w:bidi/>
              <w:jc w:val="center"/>
              <w:rPr>
                <w:rFonts w:ascii="Tajawal" w:eastAsia="Traditional Arabic" w:hAnsi="Tajawal" w:cs="Tajawal"/>
              </w:rPr>
            </w:pPr>
          </w:p>
        </w:tc>
        <w:tc>
          <w:tcPr>
            <w:tcW w:w="1710" w:type="dxa"/>
          </w:tcPr>
          <w:p w14:paraId="12CC1ECB"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مجلس الإدارة</w:t>
            </w:r>
          </w:p>
        </w:tc>
      </w:tr>
      <w:tr w:rsidR="00840121" w:rsidRPr="00D649E3" w14:paraId="4C83FE51" w14:textId="77777777" w:rsidTr="003B0AAA">
        <w:tc>
          <w:tcPr>
            <w:tcW w:w="2172" w:type="dxa"/>
          </w:tcPr>
          <w:p w14:paraId="359DFA92"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صلاحية التوقيع على مسيرات الرواتب</w:t>
            </w:r>
          </w:p>
        </w:tc>
        <w:tc>
          <w:tcPr>
            <w:tcW w:w="2700" w:type="dxa"/>
          </w:tcPr>
          <w:p w14:paraId="08A28AC9"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منسق الموارد البشرية / المحاسب</w:t>
            </w:r>
          </w:p>
        </w:tc>
        <w:tc>
          <w:tcPr>
            <w:tcW w:w="2140" w:type="dxa"/>
          </w:tcPr>
          <w:p w14:paraId="5EB2E908"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الإدارة المالية</w:t>
            </w:r>
          </w:p>
        </w:tc>
        <w:tc>
          <w:tcPr>
            <w:tcW w:w="3420" w:type="dxa"/>
            <w:gridSpan w:val="2"/>
          </w:tcPr>
          <w:p w14:paraId="10A2B199"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r>
      <w:tr w:rsidR="00840121" w:rsidRPr="00D649E3" w14:paraId="531BF9B5" w14:textId="77777777" w:rsidTr="003B0AAA">
        <w:trPr>
          <w:trHeight w:val="827"/>
        </w:trPr>
        <w:tc>
          <w:tcPr>
            <w:tcW w:w="2172" w:type="dxa"/>
          </w:tcPr>
          <w:p w14:paraId="7EC04B0E"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صلاحية توقيع خطاب البنك بتحويل الراتب</w:t>
            </w:r>
          </w:p>
        </w:tc>
        <w:tc>
          <w:tcPr>
            <w:tcW w:w="2700" w:type="dxa"/>
          </w:tcPr>
          <w:p w14:paraId="320C4BED"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المحاسب</w:t>
            </w:r>
          </w:p>
        </w:tc>
        <w:tc>
          <w:tcPr>
            <w:tcW w:w="2140" w:type="dxa"/>
          </w:tcPr>
          <w:p w14:paraId="1CC9960C"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الإدارة المالية</w:t>
            </w:r>
          </w:p>
        </w:tc>
        <w:tc>
          <w:tcPr>
            <w:tcW w:w="1710" w:type="dxa"/>
          </w:tcPr>
          <w:p w14:paraId="7C8E00C1"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c>
          <w:tcPr>
            <w:tcW w:w="1710" w:type="dxa"/>
          </w:tcPr>
          <w:p w14:paraId="6EBFE75E" w14:textId="77777777" w:rsidR="00840121" w:rsidRPr="00851BDE" w:rsidRDefault="00840121" w:rsidP="00840121">
            <w:pPr>
              <w:bidi/>
              <w:jc w:val="center"/>
              <w:rPr>
                <w:rFonts w:ascii="Tajawal" w:eastAsia="Traditional Arabic" w:hAnsi="Tajawal" w:cs="Tajawal"/>
              </w:rPr>
            </w:pPr>
            <w:r>
              <w:rPr>
                <w:rFonts w:ascii="Tajawal" w:eastAsia="Traditional Arabic" w:hAnsi="Tajawal" w:cs="Tajawal" w:hint="cs"/>
                <w:rtl/>
              </w:rPr>
              <w:t>المفوضين الماليين</w:t>
            </w:r>
          </w:p>
        </w:tc>
      </w:tr>
      <w:tr w:rsidR="00840121" w:rsidRPr="00D649E3" w14:paraId="348BFD30" w14:textId="77777777" w:rsidTr="003B0AAA">
        <w:tc>
          <w:tcPr>
            <w:tcW w:w="2172" w:type="dxa"/>
          </w:tcPr>
          <w:p w14:paraId="734778A1"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التوقيع على الشيكات</w:t>
            </w:r>
          </w:p>
        </w:tc>
        <w:tc>
          <w:tcPr>
            <w:tcW w:w="2700" w:type="dxa"/>
          </w:tcPr>
          <w:p w14:paraId="17EBBD90"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الإدارة المالية</w:t>
            </w:r>
            <w:r w:rsidRPr="00D649E3">
              <w:rPr>
                <w:rFonts w:ascii="Tajawal" w:eastAsia="Traditional Arabic" w:hAnsi="Tajawal" w:cs="Tajawal"/>
              </w:rPr>
              <w:t xml:space="preserve"> </w:t>
            </w:r>
          </w:p>
        </w:tc>
        <w:tc>
          <w:tcPr>
            <w:tcW w:w="2140" w:type="dxa"/>
          </w:tcPr>
          <w:p w14:paraId="49D40791" w14:textId="77777777" w:rsidR="00840121" w:rsidRDefault="00840121" w:rsidP="00840121">
            <w:pPr>
              <w:bidi/>
              <w:jc w:val="center"/>
              <w:rPr>
                <w:rFonts w:ascii="Tajawal" w:eastAsia="Traditional Arabic" w:hAnsi="Tajawal" w:cs="Tajawal"/>
                <w:rtl/>
              </w:rPr>
            </w:pPr>
            <w:r w:rsidRPr="00D649E3">
              <w:rPr>
                <w:rFonts w:ascii="Tajawal" w:eastAsia="Traditional Arabic" w:hAnsi="Tajawal" w:cs="Tajawal"/>
                <w:rtl/>
              </w:rPr>
              <w:t>المدير التنفيذي</w:t>
            </w:r>
          </w:p>
          <w:p w14:paraId="66331FBD" w14:textId="77777777" w:rsidR="00840121" w:rsidRPr="00D649E3" w:rsidRDefault="00840121" w:rsidP="00840121">
            <w:pPr>
              <w:bidi/>
              <w:jc w:val="center"/>
              <w:rPr>
                <w:rFonts w:ascii="Tajawal" w:eastAsia="Traditional Arabic" w:hAnsi="Tajawal" w:cs="Tajawal"/>
              </w:rPr>
            </w:pPr>
          </w:p>
        </w:tc>
        <w:tc>
          <w:tcPr>
            <w:tcW w:w="3420" w:type="dxa"/>
            <w:gridSpan w:val="2"/>
          </w:tcPr>
          <w:p w14:paraId="52557C3C" w14:textId="77777777" w:rsidR="00840121" w:rsidRPr="00D649E3" w:rsidRDefault="00840121" w:rsidP="00840121">
            <w:pPr>
              <w:bidi/>
              <w:jc w:val="center"/>
              <w:rPr>
                <w:rFonts w:ascii="Tajawal" w:eastAsia="Traditional Arabic" w:hAnsi="Tajawal" w:cs="Tajawal"/>
              </w:rPr>
            </w:pPr>
            <w:r>
              <w:rPr>
                <w:rFonts w:ascii="Tajawal" w:eastAsia="Traditional Arabic" w:hAnsi="Tajawal" w:cs="Tajawal" w:hint="cs"/>
                <w:rtl/>
              </w:rPr>
              <w:t>المفوضين الماليين</w:t>
            </w:r>
          </w:p>
        </w:tc>
      </w:tr>
      <w:tr w:rsidR="00840121" w:rsidRPr="00D649E3" w14:paraId="175C483E" w14:textId="77777777" w:rsidTr="003B0AAA">
        <w:tc>
          <w:tcPr>
            <w:tcW w:w="2172" w:type="dxa"/>
          </w:tcPr>
          <w:p w14:paraId="797CE9C9"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lastRenderedPageBreak/>
              <w:t xml:space="preserve">التوقيع على أمر الصرف الشيكات </w:t>
            </w:r>
            <w:r>
              <w:rPr>
                <w:rFonts w:ascii="Tajawal" w:eastAsia="Traditional Arabic" w:hAnsi="Tajawal" w:cs="Tajawal" w:hint="cs"/>
                <w:rtl/>
              </w:rPr>
              <w:t xml:space="preserve">أقل </w:t>
            </w:r>
            <w:r w:rsidRPr="00D649E3">
              <w:rPr>
                <w:rFonts w:ascii="Tajawal" w:eastAsia="Traditional Arabic" w:hAnsi="Tajawal" w:cs="Tajawal"/>
                <w:rtl/>
              </w:rPr>
              <w:t xml:space="preserve">من </w:t>
            </w:r>
            <w:r>
              <w:rPr>
                <w:rFonts w:ascii="Tajawal" w:eastAsia="Traditional Arabic" w:hAnsi="Tajawal" w:cs="Tajawal" w:hint="cs"/>
                <w:rtl/>
              </w:rPr>
              <w:t>20,000</w:t>
            </w:r>
            <w:r w:rsidRPr="00D649E3">
              <w:rPr>
                <w:rFonts w:ascii="Tajawal" w:eastAsia="Traditional Arabic" w:hAnsi="Tajawal" w:cs="Tajawal"/>
                <w:rtl/>
              </w:rPr>
              <w:t xml:space="preserve"> ريال</w:t>
            </w:r>
          </w:p>
        </w:tc>
        <w:tc>
          <w:tcPr>
            <w:tcW w:w="2700" w:type="dxa"/>
          </w:tcPr>
          <w:p w14:paraId="4821AB92"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المحاسب</w:t>
            </w:r>
          </w:p>
          <w:p w14:paraId="4EBFDB14" w14:textId="77777777" w:rsidR="00840121" w:rsidRPr="00D649E3" w:rsidRDefault="00840121" w:rsidP="00840121">
            <w:pPr>
              <w:bidi/>
              <w:jc w:val="center"/>
              <w:rPr>
                <w:rFonts w:ascii="Tajawal" w:eastAsia="Traditional Arabic" w:hAnsi="Tajawal" w:cs="Tajawal"/>
              </w:rPr>
            </w:pPr>
          </w:p>
        </w:tc>
        <w:tc>
          <w:tcPr>
            <w:tcW w:w="2140" w:type="dxa"/>
          </w:tcPr>
          <w:p w14:paraId="31445C58"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الإدارة المالية</w:t>
            </w:r>
          </w:p>
        </w:tc>
        <w:tc>
          <w:tcPr>
            <w:tcW w:w="3420" w:type="dxa"/>
            <w:gridSpan w:val="2"/>
          </w:tcPr>
          <w:p w14:paraId="269759C9"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r>
      <w:tr w:rsidR="00840121" w:rsidRPr="00D649E3" w14:paraId="6CF1CB38" w14:textId="77777777" w:rsidTr="003B0AAA">
        <w:tc>
          <w:tcPr>
            <w:tcW w:w="2172" w:type="dxa"/>
          </w:tcPr>
          <w:p w14:paraId="4A4C2C4B"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 xml:space="preserve">التوقيع على أمر الصرف الشيكات بأكثر من </w:t>
            </w:r>
            <w:r>
              <w:rPr>
                <w:rFonts w:ascii="Tajawal" w:eastAsia="Traditional Arabic" w:hAnsi="Tajawal" w:cs="Tajawal" w:hint="cs"/>
                <w:rtl/>
              </w:rPr>
              <w:t xml:space="preserve">100 </w:t>
            </w:r>
            <w:r w:rsidRPr="00D649E3">
              <w:rPr>
                <w:rFonts w:ascii="Tajawal" w:eastAsia="Traditional Arabic" w:hAnsi="Tajawal" w:cs="Tajawal"/>
                <w:rtl/>
              </w:rPr>
              <w:t>ريال</w:t>
            </w:r>
          </w:p>
        </w:tc>
        <w:tc>
          <w:tcPr>
            <w:tcW w:w="2700" w:type="dxa"/>
          </w:tcPr>
          <w:p w14:paraId="674C14CE"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المحاسب –</w:t>
            </w:r>
          </w:p>
          <w:p w14:paraId="6CC721B0"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الإدارة المالية</w:t>
            </w:r>
          </w:p>
        </w:tc>
        <w:tc>
          <w:tcPr>
            <w:tcW w:w="2140" w:type="dxa"/>
          </w:tcPr>
          <w:p w14:paraId="2E644AA2"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p w14:paraId="588FFFB1" w14:textId="77777777" w:rsidR="00840121" w:rsidRPr="00D649E3" w:rsidRDefault="00840121" w:rsidP="00840121">
            <w:pPr>
              <w:bidi/>
              <w:jc w:val="center"/>
              <w:rPr>
                <w:rFonts w:ascii="Tajawal" w:eastAsia="Traditional Arabic" w:hAnsi="Tajawal" w:cs="Tajawal"/>
              </w:rPr>
            </w:pPr>
          </w:p>
        </w:tc>
        <w:tc>
          <w:tcPr>
            <w:tcW w:w="3420" w:type="dxa"/>
            <w:gridSpan w:val="2"/>
          </w:tcPr>
          <w:p w14:paraId="27511726"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رئيس مجلس اﻹدارة</w:t>
            </w:r>
          </w:p>
        </w:tc>
      </w:tr>
      <w:tr w:rsidR="00840121" w:rsidRPr="00D649E3" w14:paraId="05A20001" w14:textId="77777777" w:rsidTr="003B0AAA">
        <w:tc>
          <w:tcPr>
            <w:tcW w:w="2172" w:type="dxa"/>
          </w:tcPr>
          <w:p w14:paraId="130E08F3"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تحريك اﻷموال من حساب مصرفي لآخر</w:t>
            </w:r>
          </w:p>
        </w:tc>
        <w:tc>
          <w:tcPr>
            <w:tcW w:w="2700" w:type="dxa"/>
          </w:tcPr>
          <w:p w14:paraId="1C7A1172"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الإدارة المالية</w:t>
            </w:r>
          </w:p>
        </w:tc>
        <w:tc>
          <w:tcPr>
            <w:tcW w:w="2140" w:type="dxa"/>
          </w:tcPr>
          <w:p w14:paraId="11FBFA9D"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c>
          <w:tcPr>
            <w:tcW w:w="3420" w:type="dxa"/>
            <w:gridSpan w:val="2"/>
          </w:tcPr>
          <w:p w14:paraId="0ACA155B"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رئيس مجلس اﻹدارة</w:t>
            </w:r>
          </w:p>
        </w:tc>
      </w:tr>
    </w:tbl>
    <w:p w14:paraId="32E6E5D4" w14:textId="77777777" w:rsidR="00840121" w:rsidRPr="00D649E3" w:rsidRDefault="00840121" w:rsidP="00840121">
      <w:pPr>
        <w:bidi/>
        <w:rPr>
          <w:rFonts w:ascii="Tajawal" w:eastAsia="Traditional Arabic" w:hAnsi="Tajawal" w:cs="Tajawal"/>
          <w:b/>
          <w:bCs/>
          <w:rtl/>
        </w:rPr>
      </w:pPr>
    </w:p>
    <w:p w14:paraId="5F0BCA15" w14:textId="77777777" w:rsidR="00840121" w:rsidRPr="00D649E3" w:rsidRDefault="00840121" w:rsidP="00840121">
      <w:pPr>
        <w:bidi/>
        <w:rPr>
          <w:rFonts w:ascii="Tajawal" w:eastAsia="Traditional Arabic" w:hAnsi="Tajawal" w:cs="Tajawal"/>
          <w:b/>
          <w:bCs/>
          <w:rtl/>
        </w:rPr>
      </w:pPr>
    </w:p>
    <w:p w14:paraId="62548030" w14:textId="77777777" w:rsidR="00840121" w:rsidRPr="008539E5" w:rsidRDefault="00840121" w:rsidP="00840121">
      <w:pPr>
        <w:pStyle w:val="Heading1"/>
        <w:bidi/>
        <w:rPr>
          <w:rStyle w:val="SubtleEmphasis"/>
          <w:rFonts w:eastAsia="Traditional Arabic"/>
          <w:b/>
          <w:bCs/>
          <w:i w:val="0"/>
          <w:iCs w:val="0"/>
          <w:sz w:val="24"/>
          <w:szCs w:val="24"/>
        </w:rPr>
      </w:pPr>
      <w:bookmarkStart w:id="15" w:name="_Toc198638514"/>
      <w:r w:rsidRPr="008539E5">
        <w:rPr>
          <w:rStyle w:val="SubtleEmphasis"/>
          <w:rFonts w:eastAsia="Traditional Arabic"/>
          <w:b/>
          <w:bCs/>
          <w:i w:val="0"/>
          <w:iCs w:val="0"/>
          <w:sz w:val="24"/>
          <w:szCs w:val="24"/>
          <w:rtl/>
        </w:rPr>
        <w:t>الصلاحيات المالية:</w:t>
      </w:r>
      <w:bookmarkEnd w:id="15"/>
    </w:p>
    <w:tbl>
      <w:tblPr>
        <w:bidiVisual/>
        <w:tblW w:w="99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0"/>
        <w:gridCol w:w="2039"/>
        <w:gridCol w:w="1738"/>
        <w:gridCol w:w="1724"/>
        <w:gridCol w:w="1790"/>
      </w:tblGrid>
      <w:tr w:rsidR="00840121" w:rsidRPr="00D649E3" w14:paraId="37D8AC2A" w14:textId="77777777" w:rsidTr="003B0AAA">
        <w:trPr>
          <w:jc w:val="center"/>
        </w:trPr>
        <w:tc>
          <w:tcPr>
            <w:tcW w:w="2680" w:type="dxa"/>
            <w:shd w:val="clear" w:color="auto" w:fill="D9D9D9" w:themeFill="background1" w:themeFillShade="D9"/>
          </w:tcPr>
          <w:p w14:paraId="5EC6953E"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الصلاحيات</w:t>
            </w:r>
          </w:p>
        </w:tc>
        <w:tc>
          <w:tcPr>
            <w:tcW w:w="2039" w:type="dxa"/>
            <w:shd w:val="clear" w:color="auto" w:fill="D9D9D9" w:themeFill="background1" w:themeFillShade="D9"/>
          </w:tcPr>
          <w:p w14:paraId="03584345"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يعد</w:t>
            </w:r>
          </w:p>
        </w:tc>
        <w:tc>
          <w:tcPr>
            <w:tcW w:w="1739" w:type="dxa"/>
            <w:shd w:val="clear" w:color="auto" w:fill="D9D9D9" w:themeFill="background1" w:themeFillShade="D9"/>
          </w:tcPr>
          <w:p w14:paraId="6C195613"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يوصي</w:t>
            </w:r>
          </w:p>
        </w:tc>
        <w:tc>
          <w:tcPr>
            <w:tcW w:w="1722" w:type="dxa"/>
            <w:shd w:val="clear" w:color="auto" w:fill="D9D9D9" w:themeFill="background1" w:themeFillShade="D9"/>
          </w:tcPr>
          <w:p w14:paraId="230816F5"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يوافق</w:t>
            </w:r>
          </w:p>
        </w:tc>
        <w:tc>
          <w:tcPr>
            <w:tcW w:w="1791" w:type="dxa"/>
            <w:shd w:val="clear" w:color="auto" w:fill="D9D9D9" w:themeFill="background1" w:themeFillShade="D9"/>
          </w:tcPr>
          <w:p w14:paraId="086578D1"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يعتمد</w:t>
            </w:r>
          </w:p>
        </w:tc>
      </w:tr>
      <w:tr w:rsidR="00840121" w:rsidRPr="00D649E3" w14:paraId="3158F5BC" w14:textId="77777777" w:rsidTr="003B0AAA">
        <w:trPr>
          <w:jc w:val="center"/>
        </w:trPr>
        <w:tc>
          <w:tcPr>
            <w:tcW w:w="2680" w:type="dxa"/>
          </w:tcPr>
          <w:p w14:paraId="0E51909E" w14:textId="77777777" w:rsidR="00840121" w:rsidRPr="00D649E3" w:rsidRDefault="00840121" w:rsidP="00840121">
            <w:pPr>
              <w:bidi/>
              <w:rPr>
                <w:rFonts w:ascii="Tajawal" w:eastAsia="Traditional Arabic" w:hAnsi="Tajawal" w:cs="Tajawal"/>
              </w:rPr>
            </w:pPr>
            <w:r w:rsidRPr="00D649E3">
              <w:rPr>
                <w:rFonts w:ascii="Tajawal" w:eastAsia="Traditional Arabic" w:hAnsi="Tajawal" w:cs="Tajawal"/>
                <w:rtl/>
              </w:rPr>
              <w:t>اعتماد مدقق الحسابات الخارجي</w:t>
            </w:r>
          </w:p>
        </w:tc>
        <w:tc>
          <w:tcPr>
            <w:tcW w:w="2039" w:type="dxa"/>
          </w:tcPr>
          <w:p w14:paraId="6A25AA34"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الإدارة المالية</w:t>
            </w:r>
          </w:p>
        </w:tc>
        <w:tc>
          <w:tcPr>
            <w:tcW w:w="1739" w:type="dxa"/>
          </w:tcPr>
          <w:p w14:paraId="41FF7E8F"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c>
          <w:tcPr>
            <w:tcW w:w="1722" w:type="dxa"/>
          </w:tcPr>
          <w:p w14:paraId="01A6FC7C"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مجلس الإدارة</w:t>
            </w:r>
          </w:p>
        </w:tc>
        <w:tc>
          <w:tcPr>
            <w:tcW w:w="1791" w:type="dxa"/>
          </w:tcPr>
          <w:p w14:paraId="7E30CDED"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الجمعية العمومية</w:t>
            </w:r>
          </w:p>
        </w:tc>
      </w:tr>
      <w:tr w:rsidR="00840121" w:rsidRPr="00D649E3" w14:paraId="0A822A91" w14:textId="77777777" w:rsidTr="003B0AAA">
        <w:trPr>
          <w:jc w:val="center"/>
        </w:trPr>
        <w:tc>
          <w:tcPr>
            <w:tcW w:w="2680" w:type="dxa"/>
          </w:tcPr>
          <w:p w14:paraId="3CD7FD3F" w14:textId="77777777" w:rsidR="00840121" w:rsidRPr="00D649E3" w:rsidRDefault="00840121" w:rsidP="00840121">
            <w:pPr>
              <w:bidi/>
              <w:rPr>
                <w:rFonts w:ascii="Tajawal" w:eastAsia="Traditional Arabic" w:hAnsi="Tajawal" w:cs="Tajawal"/>
              </w:rPr>
            </w:pPr>
            <w:r w:rsidRPr="00D649E3">
              <w:rPr>
                <w:rFonts w:ascii="Tajawal" w:eastAsia="Traditional Arabic" w:hAnsi="Tajawal" w:cs="Tajawal"/>
                <w:rtl/>
              </w:rPr>
              <w:t>تشكيل احتياطي</w:t>
            </w:r>
          </w:p>
        </w:tc>
        <w:tc>
          <w:tcPr>
            <w:tcW w:w="3778" w:type="dxa"/>
            <w:gridSpan w:val="2"/>
          </w:tcPr>
          <w:p w14:paraId="451B2C75" w14:textId="77777777" w:rsidR="00840121" w:rsidRDefault="00840121" w:rsidP="00840121">
            <w:pPr>
              <w:bidi/>
              <w:jc w:val="center"/>
              <w:rPr>
                <w:rFonts w:ascii="Tajawal" w:eastAsia="Traditional Arabic" w:hAnsi="Tajawal" w:cs="Tajawal"/>
                <w:rtl/>
              </w:rPr>
            </w:pPr>
            <w:r w:rsidRPr="00D649E3">
              <w:rPr>
                <w:rFonts w:ascii="Tajawal" w:eastAsia="Traditional Arabic" w:hAnsi="Tajawal" w:cs="Tajawal"/>
                <w:rtl/>
              </w:rPr>
              <w:t>المدير التنفيذي</w:t>
            </w:r>
          </w:p>
          <w:p w14:paraId="3E8564CA" w14:textId="77777777" w:rsidR="00840121" w:rsidRPr="00D649E3" w:rsidRDefault="00840121" w:rsidP="00840121">
            <w:pPr>
              <w:bidi/>
              <w:jc w:val="center"/>
              <w:rPr>
                <w:rFonts w:ascii="Tajawal" w:eastAsia="Traditional Arabic" w:hAnsi="Tajawal" w:cs="Tajawal"/>
              </w:rPr>
            </w:pPr>
          </w:p>
        </w:tc>
        <w:tc>
          <w:tcPr>
            <w:tcW w:w="3513" w:type="dxa"/>
            <w:gridSpan w:val="2"/>
          </w:tcPr>
          <w:p w14:paraId="1E785C85"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مجلس الإدارة</w:t>
            </w:r>
          </w:p>
        </w:tc>
      </w:tr>
      <w:tr w:rsidR="00840121" w:rsidRPr="00D649E3" w14:paraId="1E422A17" w14:textId="77777777" w:rsidTr="003B0AAA">
        <w:trPr>
          <w:jc w:val="center"/>
        </w:trPr>
        <w:tc>
          <w:tcPr>
            <w:tcW w:w="2680" w:type="dxa"/>
          </w:tcPr>
          <w:p w14:paraId="3EA7C4C2" w14:textId="77777777" w:rsidR="00840121" w:rsidRPr="00D649E3" w:rsidRDefault="00840121" w:rsidP="00840121">
            <w:pPr>
              <w:bidi/>
              <w:rPr>
                <w:rFonts w:ascii="Tajawal" w:eastAsia="Traditional Arabic" w:hAnsi="Tajawal" w:cs="Tajawal"/>
              </w:rPr>
            </w:pPr>
            <w:r w:rsidRPr="00D649E3">
              <w:rPr>
                <w:rFonts w:ascii="Tajawal" w:eastAsia="Traditional Arabic" w:hAnsi="Tajawal" w:cs="Tajawal"/>
                <w:rtl/>
              </w:rPr>
              <w:t>تسوية عجز (فائض)</w:t>
            </w:r>
            <w:r w:rsidRPr="00D649E3">
              <w:rPr>
                <w:rFonts w:ascii="Courier New" w:eastAsia="Traditional Arabic" w:hAnsi="Courier New" w:cs="Courier New" w:hint="cs"/>
                <w:rtl/>
              </w:rPr>
              <w:t>ﰲ</w:t>
            </w:r>
            <w:r w:rsidRPr="00D649E3">
              <w:rPr>
                <w:rFonts w:ascii="Tajawal" w:eastAsia="Traditional Arabic" w:hAnsi="Tajawal" w:cs="Tajawal"/>
                <w:rtl/>
              </w:rPr>
              <w:t xml:space="preserve"> جرد الصندوق</w:t>
            </w:r>
          </w:p>
        </w:tc>
        <w:tc>
          <w:tcPr>
            <w:tcW w:w="3778" w:type="dxa"/>
            <w:gridSpan w:val="2"/>
          </w:tcPr>
          <w:p w14:paraId="45341646"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الإدارة المالية</w:t>
            </w:r>
          </w:p>
        </w:tc>
        <w:tc>
          <w:tcPr>
            <w:tcW w:w="1722" w:type="dxa"/>
          </w:tcPr>
          <w:p w14:paraId="7A47666D"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c>
          <w:tcPr>
            <w:tcW w:w="1791" w:type="dxa"/>
          </w:tcPr>
          <w:p w14:paraId="20314C20"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مجلس الإدارة</w:t>
            </w:r>
          </w:p>
        </w:tc>
      </w:tr>
      <w:tr w:rsidR="00840121" w:rsidRPr="00D649E3" w14:paraId="704CD340" w14:textId="77777777" w:rsidTr="003B0AAA">
        <w:trPr>
          <w:jc w:val="center"/>
        </w:trPr>
        <w:tc>
          <w:tcPr>
            <w:tcW w:w="2680" w:type="dxa"/>
          </w:tcPr>
          <w:p w14:paraId="6B556C40" w14:textId="77777777" w:rsidR="00840121" w:rsidRPr="00D649E3" w:rsidRDefault="00840121" w:rsidP="00840121">
            <w:pPr>
              <w:bidi/>
              <w:rPr>
                <w:rFonts w:ascii="Tajawal" w:eastAsia="Traditional Arabic" w:hAnsi="Tajawal" w:cs="Tajawal"/>
              </w:rPr>
            </w:pPr>
            <w:r w:rsidRPr="00D649E3">
              <w:rPr>
                <w:rFonts w:ascii="Tajawal" w:eastAsia="Traditional Arabic" w:hAnsi="Tajawal" w:cs="Tajawal"/>
                <w:rtl/>
              </w:rPr>
              <w:t xml:space="preserve">إعدام حقوق مالية مشكوك </w:t>
            </w:r>
            <w:r w:rsidRPr="00D649E3">
              <w:rPr>
                <w:rFonts w:ascii="Courier New" w:eastAsia="Traditional Arabic" w:hAnsi="Courier New" w:cs="Courier New" w:hint="cs"/>
                <w:rtl/>
              </w:rPr>
              <w:t>ﰲ</w:t>
            </w:r>
            <w:r w:rsidRPr="00D649E3">
              <w:rPr>
                <w:rFonts w:ascii="Tajawal" w:eastAsia="Traditional Arabic" w:hAnsi="Tajawal" w:cs="Tajawal"/>
                <w:rtl/>
              </w:rPr>
              <w:t xml:space="preserve"> تحصيلها</w:t>
            </w:r>
          </w:p>
        </w:tc>
        <w:tc>
          <w:tcPr>
            <w:tcW w:w="3778" w:type="dxa"/>
            <w:gridSpan w:val="2"/>
          </w:tcPr>
          <w:p w14:paraId="4726C06C"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الإدارة المالية</w:t>
            </w:r>
          </w:p>
        </w:tc>
        <w:tc>
          <w:tcPr>
            <w:tcW w:w="1722" w:type="dxa"/>
          </w:tcPr>
          <w:p w14:paraId="34B0BBBD"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c>
          <w:tcPr>
            <w:tcW w:w="1791" w:type="dxa"/>
          </w:tcPr>
          <w:p w14:paraId="7B1F0697"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مجلس الإدارة</w:t>
            </w:r>
          </w:p>
        </w:tc>
      </w:tr>
      <w:tr w:rsidR="00840121" w:rsidRPr="00D649E3" w14:paraId="2804743A" w14:textId="77777777" w:rsidTr="003B0AAA">
        <w:trPr>
          <w:jc w:val="center"/>
        </w:trPr>
        <w:tc>
          <w:tcPr>
            <w:tcW w:w="2680" w:type="dxa"/>
          </w:tcPr>
          <w:p w14:paraId="4E513CF4" w14:textId="77777777" w:rsidR="00840121" w:rsidRPr="00D649E3" w:rsidRDefault="00840121" w:rsidP="00840121">
            <w:pPr>
              <w:bidi/>
              <w:rPr>
                <w:rFonts w:ascii="Tajawal" w:eastAsia="Traditional Arabic" w:hAnsi="Tajawal" w:cs="Tajawal"/>
              </w:rPr>
            </w:pPr>
            <w:r w:rsidRPr="00D649E3">
              <w:rPr>
                <w:rFonts w:ascii="Tajawal" w:eastAsia="Traditional Arabic" w:hAnsi="Tajawal" w:cs="Tajawal"/>
                <w:rtl/>
              </w:rPr>
              <w:t>الحسابات الختامية والميزانية العمومية للمجلس</w:t>
            </w:r>
          </w:p>
        </w:tc>
        <w:tc>
          <w:tcPr>
            <w:tcW w:w="3778" w:type="dxa"/>
            <w:gridSpan w:val="2"/>
          </w:tcPr>
          <w:p w14:paraId="1D9C3C7A"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الإدارة المالية</w:t>
            </w:r>
          </w:p>
        </w:tc>
        <w:tc>
          <w:tcPr>
            <w:tcW w:w="1722" w:type="dxa"/>
          </w:tcPr>
          <w:p w14:paraId="0DC8D403"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c>
          <w:tcPr>
            <w:tcW w:w="1791" w:type="dxa"/>
          </w:tcPr>
          <w:p w14:paraId="6C7A39B3"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الجمعية العمومية</w:t>
            </w:r>
          </w:p>
        </w:tc>
      </w:tr>
      <w:tr w:rsidR="00840121" w:rsidRPr="00D649E3" w14:paraId="4E0B9F9B" w14:textId="77777777" w:rsidTr="003B0AAA">
        <w:trPr>
          <w:jc w:val="center"/>
        </w:trPr>
        <w:tc>
          <w:tcPr>
            <w:tcW w:w="2680" w:type="dxa"/>
          </w:tcPr>
          <w:p w14:paraId="4DEB93A3" w14:textId="77777777" w:rsidR="00840121" w:rsidRPr="00D649E3" w:rsidRDefault="00840121" w:rsidP="00840121">
            <w:pPr>
              <w:bidi/>
              <w:rPr>
                <w:rFonts w:ascii="Tajawal" w:eastAsia="Traditional Arabic" w:hAnsi="Tajawal" w:cs="Tajawal"/>
              </w:rPr>
            </w:pPr>
            <w:r w:rsidRPr="00D649E3">
              <w:rPr>
                <w:rFonts w:ascii="Tajawal" w:eastAsia="Traditional Arabic" w:hAnsi="Tajawal" w:cs="Tajawal"/>
                <w:rtl/>
              </w:rPr>
              <w:lastRenderedPageBreak/>
              <w:t>الصرف لبرنامج معتمد ضمن خطة الجمعية</w:t>
            </w:r>
          </w:p>
        </w:tc>
        <w:tc>
          <w:tcPr>
            <w:tcW w:w="3778" w:type="dxa"/>
            <w:gridSpan w:val="2"/>
          </w:tcPr>
          <w:p w14:paraId="618BA164"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المحاسب</w:t>
            </w:r>
          </w:p>
        </w:tc>
        <w:tc>
          <w:tcPr>
            <w:tcW w:w="1722" w:type="dxa"/>
          </w:tcPr>
          <w:p w14:paraId="44BB569D"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الإدارة المالية</w:t>
            </w:r>
          </w:p>
        </w:tc>
        <w:tc>
          <w:tcPr>
            <w:tcW w:w="1791" w:type="dxa"/>
          </w:tcPr>
          <w:p w14:paraId="61F6A458"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r>
      <w:tr w:rsidR="00840121" w:rsidRPr="00D649E3" w14:paraId="2CC29E8D" w14:textId="77777777" w:rsidTr="003B0AAA">
        <w:trPr>
          <w:jc w:val="center"/>
        </w:trPr>
        <w:tc>
          <w:tcPr>
            <w:tcW w:w="2680" w:type="dxa"/>
          </w:tcPr>
          <w:p w14:paraId="2EF6DCC5" w14:textId="77777777" w:rsidR="00840121" w:rsidRPr="00D649E3" w:rsidRDefault="00840121" w:rsidP="00840121">
            <w:pPr>
              <w:bidi/>
              <w:rPr>
                <w:rFonts w:ascii="Tajawal" w:eastAsia="Traditional Arabic" w:hAnsi="Tajawal" w:cs="Tajawal"/>
              </w:rPr>
            </w:pPr>
            <w:r w:rsidRPr="00D649E3">
              <w:rPr>
                <w:rFonts w:ascii="Tajawal" w:eastAsia="Traditional Arabic" w:hAnsi="Tajawal" w:cs="Tajawal"/>
                <w:rtl/>
              </w:rPr>
              <w:t>تأجير اﻷوقاف لما دون ١٠٠</w:t>
            </w:r>
            <w:r w:rsidRPr="00D649E3">
              <w:rPr>
                <w:rFonts w:ascii="Times New Roman" w:eastAsia="Traditional Arabic" w:hAnsi="Times New Roman" w:cs="Times New Roman" w:hint="cs"/>
                <w:rtl/>
              </w:rPr>
              <w:t>٫</w:t>
            </w:r>
            <w:r w:rsidRPr="00D649E3">
              <w:rPr>
                <w:rFonts w:ascii="Tajawal" w:eastAsia="Traditional Arabic" w:hAnsi="Tajawal" w:cs="Tajawal" w:hint="cs"/>
                <w:rtl/>
              </w:rPr>
              <w:t>٠٠٠</w:t>
            </w:r>
            <w:r w:rsidRPr="00D649E3">
              <w:rPr>
                <w:rFonts w:ascii="Tajawal" w:eastAsia="Traditional Arabic" w:hAnsi="Tajawal" w:cs="Tajawal"/>
                <w:rtl/>
              </w:rPr>
              <w:t xml:space="preserve"> </w:t>
            </w:r>
            <w:r w:rsidRPr="00D649E3">
              <w:rPr>
                <w:rFonts w:ascii="Tajawal" w:eastAsia="Traditional Arabic" w:hAnsi="Tajawal" w:cs="Tajawal" w:hint="cs"/>
                <w:rtl/>
              </w:rPr>
              <w:t>ريال</w:t>
            </w:r>
          </w:p>
        </w:tc>
        <w:tc>
          <w:tcPr>
            <w:tcW w:w="3778" w:type="dxa"/>
            <w:gridSpan w:val="2"/>
          </w:tcPr>
          <w:p w14:paraId="4F8034C7"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الإدارة المالية</w:t>
            </w:r>
          </w:p>
        </w:tc>
        <w:tc>
          <w:tcPr>
            <w:tcW w:w="3513" w:type="dxa"/>
            <w:gridSpan w:val="2"/>
          </w:tcPr>
          <w:p w14:paraId="04758D83"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r>
      <w:tr w:rsidR="00840121" w:rsidRPr="00D649E3" w14:paraId="463D763C" w14:textId="77777777" w:rsidTr="003B0AAA">
        <w:trPr>
          <w:trHeight w:val="381"/>
          <w:jc w:val="center"/>
        </w:trPr>
        <w:tc>
          <w:tcPr>
            <w:tcW w:w="2680" w:type="dxa"/>
          </w:tcPr>
          <w:p w14:paraId="41495765" w14:textId="77777777" w:rsidR="00840121" w:rsidRPr="00D649E3" w:rsidRDefault="00840121" w:rsidP="00840121">
            <w:pPr>
              <w:bidi/>
              <w:rPr>
                <w:rFonts w:ascii="Tajawal" w:eastAsia="Traditional Arabic" w:hAnsi="Tajawal" w:cs="Tajawal"/>
              </w:rPr>
            </w:pPr>
            <w:r w:rsidRPr="00D649E3">
              <w:rPr>
                <w:rFonts w:ascii="Tajawal" w:eastAsia="Traditional Arabic" w:hAnsi="Tajawal" w:cs="Tajawal"/>
                <w:rtl/>
              </w:rPr>
              <w:t>تأجير اﻷوقاف لأكثر من١٠٠</w:t>
            </w:r>
            <w:r w:rsidRPr="00D649E3">
              <w:rPr>
                <w:rFonts w:ascii="Times New Roman" w:eastAsia="Traditional Arabic" w:hAnsi="Times New Roman" w:cs="Times New Roman" w:hint="cs"/>
                <w:rtl/>
              </w:rPr>
              <w:t>٫</w:t>
            </w:r>
            <w:r w:rsidRPr="00D649E3">
              <w:rPr>
                <w:rFonts w:ascii="Tajawal" w:eastAsia="Traditional Arabic" w:hAnsi="Tajawal" w:cs="Tajawal" w:hint="cs"/>
                <w:rtl/>
              </w:rPr>
              <w:t>٠٠٠</w:t>
            </w:r>
            <w:r w:rsidRPr="00D649E3">
              <w:rPr>
                <w:rFonts w:ascii="Tajawal" w:eastAsia="Traditional Arabic" w:hAnsi="Tajawal" w:cs="Tajawal"/>
                <w:rtl/>
              </w:rPr>
              <w:t xml:space="preserve"> </w:t>
            </w:r>
            <w:r w:rsidRPr="00D649E3">
              <w:rPr>
                <w:rFonts w:ascii="Tajawal" w:eastAsia="Traditional Arabic" w:hAnsi="Tajawal" w:cs="Tajawal" w:hint="cs"/>
                <w:rtl/>
              </w:rPr>
              <w:t>ريال</w:t>
            </w:r>
          </w:p>
        </w:tc>
        <w:tc>
          <w:tcPr>
            <w:tcW w:w="3778" w:type="dxa"/>
            <w:gridSpan w:val="2"/>
          </w:tcPr>
          <w:p w14:paraId="35AAA52B"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الإدارة المالية</w:t>
            </w:r>
          </w:p>
        </w:tc>
        <w:tc>
          <w:tcPr>
            <w:tcW w:w="1722" w:type="dxa"/>
          </w:tcPr>
          <w:p w14:paraId="6E8F368A"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c>
          <w:tcPr>
            <w:tcW w:w="1791" w:type="dxa"/>
          </w:tcPr>
          <w:p w14:paraId="072C36C2"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مجلس الإدارة</w:t>
            </w:r>
          </w:p>
        </w:tc>
      </w:tr>
      <w:tr w:rsidR="00840121" w:rsidRPr="00D649E3" w14:paraId="169330C4" w14:textId="77777777" w:rsidTr="003B0AAA">
        <w:tblPrEx>
          <w:jc w:val="left"/>
        </w:tblPrEx>
        <w:tc>
          <w:tcPr>
            <w:tcW w:w="2680" w:type="dxa"/>
          </w:tcPr>
          <w:p w14:paraId="3EEDB9C2" w14:textId="77777777" w:rsidR="00840121" w:rsidRPr="006009EF" w:rsidRDefault="00840121" w:rsidP="00840121">
            <w:pPr>
              <w:bidi/>
              <w:rPr>
                <w:rFonts w:ascii="Tajawal" w:eastAsia="Traditional Arabic" w:hAnsi="Tajawal" w:cs="Tajawal"/>
                <w:color w:val="000000" w:themeColor="text1"/>
              </w:rPr>
            </w:pPr>
            <w:r w:rsidRPr="006009EF">
              <w:rPr>
                <w:rFonts w:ascii="Tajawal" w:eastAsia="Traditional Arabic" w:hAnsi="Tajawal" w:cs="Tajawal"/>
                <w:color w:val="000000" w:themeColor="text1"/>
                <w:rtl/>
              </w:rPr>
              <w:t>طلب مواد أو خدمات تخضع للشراء النثري من ٥</w:t>
            </w:r>
            <w:r w:rsidRPr="006009EF">
              <w:rPr>
                <w:rFonts w:ascii="Times New Roman" w:eastAsia="Traditional Arabic" w:hAnsi="Times New Roman" w:cs="Times New Roman" w:hint="cs"/>
                <w:color w:val="000000" w:themeColor="text1"/>
                <w:rtl/>
              </w:rPr>
              <w:t>٫</w:t>
            </w:r>
            <w:r w:rsidRPr="006009EF">
              <w:rPr>
                <w:rFonts w:ascii="Tajawal" w:eastAsia="Traditional Arabic" w:hAnsi="Tajawal" w:cs="Tajawal" w:hint="cs"/>
                <w:color w:val="000000" w:themeColor="text1"/>
                <w:rtl/>
              </w:rPr>
              <w:t>٠٠٠</w:t>
            </w:r>
            <w:r w:rsidRPr="006009EF">
              <w:rPr>
                <w:rFonts w:ascii="Tajawal" w:eastAsia="Traditional Arabic" w:hAnsi="Tajawal" w:cs="Tajawal"/>
                <w:color w:val="000000" w:themeColor="text1"/>
                <w:rtl/>
              </w:rPr>
              <w:t xml:space="preserve"> </w:t>
            </w:r>
            <w:r w:rsidRPr="006009EF">
              <w:rPr>
                <w:rFonts w:ascii="Tajawal" w:eastAsia="Traditional Arabic" w:hAnsi="Tajawal" w:cs="Tajawal" w:hint="cs"/>
                <w:color w:val="000000" w:themeColor="text1"/>
                <w:rtl/>
              </w:rPr>
              <w:t>الى</w:t>
            </w:r>
            <w:r w:rsidRPr="006009EF">
              <w:rPr>
                <w:rFonts w:ascii="Tajawal" w:eastAsia="Traditional Arabic" w:hAnsi="Tajawal" w:cs="Tajawal"/>
                <w:color w:val="000000" w:themeColor="text1"/>
                <w:rtl/>
              </w:rPr>
              <w:t xml:space="preserve"> </w:t>
            </w:r>
            <w:r w:rsidRPr="006009EF">
              <w:rPr>
                <w:rFonts w:ascii="Tajawal" w:eastAsia="Traditional Arabic" w:hAnsi="Tajawal" w:cs="Tajawal" w:hint="cs"/>
                <w:color w:val="000000" w:themeColor="text1"/>
                <w:rtl/>
              </w:rPr>
              <w:t>20</w:t>
            </w:r>
            <w:r w:rsidRPr="006009EF">
              <w:rPr>
                <w:rFonts w:ascii="Times New Roman" w:eastAsia="Traditional Arabic" w:hAnsi="Times New Roman" w:cs="Times New Roman" w:hint="cs"/>
                <w:color w:val="000000" w:themeColor="text1"/>
                <w:rtl/>
              </w:rPr>
              <w:t>٫</w:t>
            </w:r>
            <w:r w:rsidRPr="006009EF">
              <w:rPr>
                <w:rFonts w:ascii="Tajawal" w:eastAsia="Traditional Arabic" w:hAnsi="Tajawal" w:cs="Tajawal" w:hint="cs"/>
                <w:color w:val="000000" w:themeColor="text1"/>
                <w:rtl/>
              </w:rPr>
              <w:t>٠٠٠</w:t>
            </w:r>
            <w:r w:rsidRPr="006009EF">
              <w:rPr>
                <w:rFonts w:ascii="Tajawal" w:eastAsia="Traditional Arabic" w:hAnsi="Tajawal" w:cs="Tajawal"/>
                <w:color w:val="000000" w:themeColor="text1"/>
                <w:rtl/>
              </w:rPr>
              <w:t xml:space="preserve"> </w:t>
            </w:r>
            <w:r w:rsidRPr="006009EF">
              <w:rPr>
                <w:rFonts w:ascii="Tajawal" w:eastAsia="Traditional Arabic" w:hAnsi="Tajawal" w:cs="Tajawal" w:hint="cs"/>
                <w:color w:val="000000" w:themeColor="text1"/>
                <w:rtl/>
              </w:rPr>
              <w:t>ريال</w:t>
            </w:r>
          </w:p>
        </w:tc>
        <w:tc>
          <w:tcPr>
            <w:tcW w:w="2039" w:type="dxa"/>
          </w:tcPr>
          <w:p w14:paraId="40FC18C6"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 xml:space="preserve">اﻹدارة المعنية وإدارة الشؤون </w:t>
            </w:r>
          </w:p>
          <w:p w14:paraId="224F40D8"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 xml:space="preserve"> اﻹدارية</w:t>
            </w:r>
          </w:p>
        </w:tc>
        <w:tc>
          <w:tcPr>
            <w:tcW w:w="1739" w:type="dxa"/>
          </w:tcPr>
          <w:p w14:paraId="55775AEF"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الإدارة المالية</w:t>
            </w:r>
          </w:p>
        </w:tc>
        <w:tc>
          <w:tcPr>
            <w:tcW w:w="3513" w:type="dxa"/>
            <w:gridSpan w:val="2"/>
          </w:tcPr>
          <w:p w14:paraId="5EE87311"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r>
      <w:tr w:rsidR="00840121" w:rsidRPr="00D649E3" w14:paraId="748F814B" w14:textId="77777777" w:rsidTr="003B0AAA">
        <w:tblPrEx>
          <w:jc w:val="left"/>
        </w:tblPrEx>
        <w:tc>
          <w:tcPr>
            <w:tcW w:w="2680" w:type="dxa"/>
          </w:tcPr>
          <w:p w14:paraId="27C27DA9" w14:textId="77777777" w:rsidR="00840121" w:rsidRPr="00D649E3" w:rsidRDefault="00840121" w:rsidP="00840121">
            <w:pPr>
              <w:bidi/>
              <w:rPr>
                <w:rFonts w:ascii="Tajawal" w:eastAsia="Traditional Arabic" w:hAnsi="Tajawal" w:cs="Tajawal"/>
              </w:rPr>
            </w:pPr>
            <w:r w:rsidRPr="00D649E3">
              <w:rPr>
                <w:rFonts w:ascii="Tajawal" w:eastAsia="Traditional Arabic" w:hAnsi="Tajawal" w:cs="Tajawal"/>
                <w:rtl/>
              </w:rPr>
              <w:t xml:space="preserve">طلب مواد أو خدمات تخضع للشراء النثري </w:t>
            </w:r>
            <w:r>
              <w:rPr>
                <w:rFonts w:ascii="Tajawal" w:eastAsia="Traditional Arabic" w:hAnsi="Tajawal" w:cs="Tajawal" w:hint="cs"/>
                <w:rtl/>
              </w:rPr>
              <w:t>بأقل</w:t>
            </w:r>
            <w:r w:rsidRPr="00D649E3">
              <w:rPr>
                <w:rFonts w:ascii="Tajawal" w:eastAsia="Traditional Arabic" w:hAnsi="Tajawal" w:cs="Tajawal"/>
                <w:rtl/>
              </w:rPr>
              <w:t xml:space="preserve"> من </w:t>
            </w:r>
            <w:r>
              <w:rPr>
                <w:rFonts w:ascii="Tajawal" w:eastAsia="Traditional Arabic" w:hAnsi="Tajawal" w:cs="Tajawal" w:hint="cs"/>
                <w:rtl/>
              </w:rPr>
              <w:t>20</w:t>
            </w:r>
            <w:r w:rsidRPr="00D649E3">
              <w:rPr>
                <w:rFonts w:ascii="Times New Roman" w:eastAsia="Traditional Arabic" w:hAnsi="Times New Roman" w:cs="Times New Roman" w:hint="cs"/>
                <w:rtl/>
              </w:rPr>
              <w:t>٫</w:t>
            </w:r>
            <w:r w:rsidRPr="00D649E3">
              <w:rPr>
                <w:rFonts w:ascii="Tajawal" w:eastAsia="Traditional Arabic" w:hAnsi="Tajawal" w:cs="Tajawal" w:hint="cs"/>
                <w:rtl/>
              </w:rPr>
              <w:t>٠٠٠</w:t>
            </w:r>
            <w:r w:rsidRPr="00D649E3">
              <w:rPr>
                <w:rFonts w:ascii="Tajawal" w:eastAsia="Traditional Arabic" w:hAnsi="Tajawal" w:cs="Tajawal"/>
                <w:rtl/>
              </w:rPr>
              <w:t xml:space="preserve"> </w:t>
            </w:r>
            <w:r w:rsidRPr="00D649E3">
              <w:rPr>
                <w:rFonts w:ascii="Tajawal" w:eastAsia="Traditional Arabic" w:hAnsi="Tajawal" w:cs="Tajawal" w:hint="cs"/>
                <w:rtl/>
              </w:rPr>
              <w:t>ريال</w:t>
            </w:r>
            <w:r w:rsidRPr="00D649E3">
              <w:rPr>
                <w:rFonts w:ascii="Tajawal" w:eastAsia="Traditional Arabic" w:hAnsi="Tajawal" w:cs="Tajawal"/>
              </w:rPr>
              <w:t xml:space="preserve"> </w:t>
            </w:r>
            <w:r w:rsidRPr="00D649E3">
              <w:rPr>
                <w:rFonts w:ascii="Tajawal" w:eastAsia="Traditional Arabic" w:hAnsi="Tajawal" w:cs="Tajawal"/>
                <w:rtl/>
              </w:rPr>
              <w:t xml:space="preserve">الى </w:t>
            </w:r>
          </w:p>
        </w:tc>
        <w:tc>
          <w:tcPr>
            <w:tcW w:w="2039" w:type="dxa"/>
          </w:tcPr>
          <w:p w14:paraId="6B5B878C"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 xml:space="preserve">اﻹدارة المعنية وإدارة الشؤون </w:t>
            </w:r>
          </w:p>
          <w:p w14:paraId="316BE6D1"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 xml:space="preserve"> اﻹدارية</w:t>
            </w:r>
          </w:p>
        </w:tc>
        <w:tc>
          <w:tcPr>
            <w:tcW w:w="1739" w:type="dxa"/>
          </w:tcPr>
          <w:p w14:paraId="1382BB91"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الإدارة المالية</w:t>
            </w:r>
          </w:p>
        </w:tc>
        <w:tc>
          <w:tcPr>
            <w:tcW w:w="1722" w:type="dxa"/>
          </w:tcPr>
          <w:p w14:paraId="196262C6"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c>
          <w:tcPr>
            <w:tcW w:w="1791" w:type="dxa"/>
          </w:tcPr>
          <w:p w14:paraId="6E740923"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مجلس اﻹدارة</w:t>
            </w:r>
          </w:p>
        </w:tc>
      </w:tr>
      <w:tr w:rsidR="00840121" w:rsidRPr="00D649E3" w14:paraId="28E76C29" w14:textId="77777777" w:rsidTr="003B0AAA">
        <w:tblPrEx>
          <w:jc w:val="left"/>
        </w:tblPrEx>
        <w:tc>
          <w:tcPr>
            <w:tcW w:w="2680" w:type="dxa"/>
          </w:tcPr>
          <w:p w14:paraId="40600492" w14:textId="77777777" w:rsidR="00840121" w:rsidRPr="00D649E3" w:rsidRDefault="00840121" w:rsidP="00840121">
            <w:pPr>
              <w:bidi/>
              <w:rPr>
                <w:rFonts w:ascii="Tajawal" w:eastAsia="Traditional Arabic" w:hAnsi="Tajawal" w:cs="Tajawal"/>
              </w:rPr>
            </w:pPr>
            <w:r w:rsidRPr="00D649E3">
              <w:rPr>
                <w:rFonts w:ascii="Tajawal" w:eastAsia="Traditional Arabic" w:hAnsi="Tajawal" w:cs="Tajawal"/>
                <w:rtl/>
              </w:rPr>
              <w:t>توقيع اﻻتفاقيات بأقل او يساوي ١٠</w:t>
            </w:r>
            <w:r w:rsidRPr="00D649E3">
              <w:rPr>
                <w:rFonts w:ascii="Times New Roman" w:eastAsia="Traditional Arabic" w:hAnsi="Times New Roman" w:cs="Times New Roman" w:hint="cs"/>
                <w:rtl/>
              </w:rPr>
              <w:t>٫</w:t>
            </w:r>
            <w:r w:rsidRPr="00D649E3">
              <w:rPr>
                <w:rFonts w:ascii="Tajawal" w:eastAsia="Traditional Arabic" w:hAnsi="Tajawal" w:cs="Tajawal" w:hint="cs"/>
                <w:rtl/>
              </w:rPr>
              <w:t>٠٠٠</w:t>
            </w:r>
            <w:r w:rsidRPr="00D649E3">
              <w:rPr>
                <w:rFonts w:ascii="Tajawal" w:eastAsia="Traditional Arabic" w:hAnsi="Tajawal" w:cs="Tajawal"/>
                <w:rtl/>
              </w:rPr>
              <w:t xml:space="preserve">    </w:t>
            </w:r>
            <w:r w:rsidRPr="00D649E3">
              <w:rPr>
                <w:rFonts w:ascii="Tajawal" w:eastAsia="Traditional Arabic" w:hAnsi="Tajawal" w:cs="Tajawal" w:hint="cs"/>
                <w:rtl/>
              </w:rPr>
              <w:t>ريال</w:t>
            </w:r>
          </w:p>
        </w:tc>
        <w:tc>
          <w:tcPr>
            <w:tcW w:w="2039" w:type="dxa"/>
          </w:tcPr>
          <w:p w14:paraId="3E9C254A"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اﻹدارة المعنية</w:t>
            </w:r>
          </w:p>
        </w:tc>
        <w:tc>
          <w:tcPr>
            <w:tcW w:w="1739" w:type="dxa"/>
          </w:tcPr>
          <w:p w14:paraId="074F4FF8"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الإدارة المالية</w:t>
            </w:r>
          </w:p>
          <w:p w14:paraId="08BB8688" w14:textId="77777777" w:rsidR="00840121" w:rsidRPr="00D649E3" w:rsidRDefault="00840121" w:rsidP="00840121">
            <w:pPr>
              <w:bidi/>
              <w:jc w:val="center"/>
              <w:rPr>
                <w:rFonts w:ascii="Tajawal" w:eastAsia="Traditional Arabic" w:hAnsi="Tajawal" w:cs="Tajawal"/>
              </w:rPr>
            </w:pPr>
          </w:p>
        </w:tc>
        <w:tc>
          <w:tcPr>
            <w:tcW w:w="3513" w:type="dxa"/>
            <w:gridSpan w:val="2"/>
          </w:tcPr>
          <w:p w14:paraId="1D24D40B"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r>
      <w:tr w:rsidR="00840121" w:rsidRPr="00D649E3" w14:paraId="30495401" w14:textId="77777777" w:rsidTr="003B0AAA">
        <w:tblPrEx>
          <w:jc w:val="left"/>
        </w:tblPrEx>
        <w:tc>
          <w:tcPr>
            <w:tcW w:w="2680" w:type="dxa"/>
          </w:tcPr>
          <w:p w14:paraId="512D2348" w14:textId="77777777" w:rsidR="00840121" w:rsidRPr="00D649E3" w:rsidRDefault="00840121" w:rsidP="00840121">
            <w:pPr>
              <w:bidi/>
              <w:rPr>
                <w:rFonts w:ascii="Tajawal" w:eastAsia="Traditional Arabic" w:hAnsi="Tajawal" w:cs="Tajawal"/>
              </w:rPr>
            </w:pPr>
            <w:r w:rsidRPr="00D649E3">
              <w:rPr>
                <w:rFonts w:ascii="Tajawal" w:eastAsia="Traditional Arabic" w:hAnsi="Tajawal" w:cs="Tajawal"/>
                <w:rtl/>
              </w:rPr>
              <w:t>توقيع اﻻتفاقيات بأكثر من 10</w:t>
            </w:r>
            <w:r w:rsidRPr="00D649E3">
              <w:rPr>
                <w:rFonts w:ascii="Times New Roman" w:eastAsia="Traditional Arabic" w:hAnsi="Times New Roman" w:cs="Times New Roman" w:hint="cs"/>
                <w:rtl/>
              </w:rPr>
              <w:t>٫</w:t>
            </w:r>
            <w:r w:rsidRPr="00D649E3">
              <w:rPr>
                <w:rFonts w:ascii="Tajawal" w:eastAsia="Traditional Arabic" w:hAnsi="Tajawal" w:cs="Tajawal" w:hint="cs"/>
                <w:rtl/>
              </w:rPr>
              <w:t>٠٠٠</w:t>
            </w:r>
            <w:r w:rsidRPr="00D649E3">
              <w:rPr>
                <w:rFonts w:ascii="Tajawal" w:eastAsia="Traditional Arabic" w:hAnsi="Tajawal" w:cs="Tajawal"/>
                <w:rtl/>
              </w:rPr>
              <w:t xml:space="preserve"> </w:t>
            </w:r>
            <w:r w:rsidRPr="00D649E3">
              <w:rPr>
                <w:rFonts w:ascii="Tajawal" w:eastAsia="Traditional Arabic" w:hAnsi="Tajawal" w:cs="Tajawal" w:hint="cs"/>
                <w:rtl/>
              </w:rPr>
              <w:t>ريال</w:t>
            </w:r>
            <w:r w:rsidRPr="00D649E3">
              <w:rPr>
                <w:rFonts w:ascii="Tajawal" w:eastAsia="Traditional Arabic" w:hAnsi="Tajawal" w:cs="Tajawal"/>
                <w:rtl/>
              </w:rPr>
              <w:t xml:space="preserve">  </w:t>
            </w:r>
          </w:p>
        </w:tc>
        <w:tc>
          <w:tcPr>
            <w:tcW w:w="2039" w:type="dxa"/>
          </w:tcPr>
          <w:p w14:paraId="4BAF5873"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اﻹدارة المعنية</w:t>
            </w:r>
          </w:p>
        </w:tc>
        <w:tc>
          <w:tcPr>
            <w:tcW w:w="1739" w:type="dxa"/>
          </w:tcPr>
          <w:p w14:paraId="20E0FEB5"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الإدارة المالية</w:t>
            </w:r>
          </w:p>
          <w:p w14:paraId="729831CE" w14:textId="77777777" w:rsidR="00840121" w:rsidRPr="00D649E3" w:rsidRDefault="00840121" w:rsidP="00840121">
            <w:pPr>
              <w:bidi/>
              <w:jc w:val="center"/>
              <w:rPr>
                <w:rFonts w:ascii="Tajawal" w:eastAsia="Traditional Arabic" w:hAnsi="Tajawal" w:cs="Tajawal"/>
              </w:rPr>
            </w:pPr>
          </w:p>
        </w:tc>
        <w:tc>
          <w:tcPr>
            <w:tcW w:w="1725" w:type="dxa"/>
          </w:tcPr>
          <w:p w14:paraId="53BB93B0"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c>
          <w:tcPr>
            <w:tcW w:w="1788" w:type="dxa"/>
          </w:tcPr>
          <w:p w14:paraId="5E1D977C"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رئيس مجلس اﻹدارة</w:t>
            </w:r>
          </w:p>
        </w:tc>
      </w:tr>
    </w:tbl>
    <w:p w14:paraId="082869AE" w14:textId="77777777" w:rsidR="00840121" w:rsidRPr="008539E5" w:rsidRDefault="00840121" w:rsidP="00840121">
      <w:pPr>
        <w:pStyle w:val="Heading1"/>
        <w:bidi/>
        <w:rPr>
          <w:rStyle w:val="SubtleEmphasis"/>
          <w:rFonts w:eastAsia="Traditional Arabic"/>
          <w:b/>
          <w:bCs/>
          <w:i w:val="0"/>
          <w:iCs w:val="0"/>
          <w:sz w:val="24"/>
          <w:szCs w:val="24"/>
        </w:rPr>
      </w:pPr>
      <w:r w:rsidRPr="00D649E3">
        <w:rPr>
          <w:rFonts w:eastAsia="Traditional Arabic"/>
          <w:sz w:val="24"/>
          <w:szCs w:val="24"/>
          <w:rtl/>
        </w:rPr>
        <w:br w:type="page"/>
      </w:r>
      <w:bookmarkStart w:id="16" w:name="_Toc198638515"/>
      <w:r w:rsidRPr="008539E5">
        <w:rPr>
          <w:rStyle w:val="SubtleEmphasis"/>
          <w:rFonts w:eastAsia="Traditional Arabic"/>
          <w:b/>
          <w:bCs/>
          <w:i w:val="0"/>
          <w:iCs w:val="0"/>
          <w:sz w:val="24"/>
          <w:szCs w:val="24"/>
          <w:rtl/>
        </w:rPr>
        <w:lastRenderedPageBreak/>
        <w:t>تعزيز البنود وإجراءات المناقلات:</w:t>
      </w:r>
      <w:bookmarkEnd w:id="16"/>
    </w:p>
    <w:tbl>
      <w:tblPr>
        <w:bidiVisual/>
        <w:tblW w:w="10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6"/>
        <w:gridCol w:w="1620"/>
        <w:gridCol w:w="1907"/>
        <w:gridCol w:w="1712"/>
        <w:gridCol w:w="1618"/>
      </w:tblGrid>
      <w:tr w:rsidR="00840121" w:rsidRPr="00D649E3" w14:paraId="4F875A97" w14:textId="77777777" w:rsidTr="003B0AAA">
        <w:trPr>
          <w:jc w:val="center"/>
        </w:trPr>
        <w:tc>
          <w:tcPr>
            <w:tcW w:w="3306" w:type="dxa"/>
            <w:shd w:val="clear" w:color="auto" w:fill="D9D9D9" w:themeFill="background1" w:themeFillShade="D9"/>
          </w:tcPr>
          <w:p w14:paraId="116AFE59"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الصلاحيات</w:t>
            </w:r>
          </w:p>
        </w:tc>
        <w:tc>
          <w:tcPr>
            <w:tcW w:w="1620" w:type="dxa"/>
            <w:shd w:val="clear" w:color="auto" w:fill="D9D9D9" w:themeFill="background1" w:themeFillShade="D9"/>
          </w:tcPr>
          <w:p w14:paraId="50AC5068"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يعد</w:t>
            </w:r>
          </w:p>
        </w:tc>
        <w:tc>
          <w:tcPr>
            <w:tcW w:w="1907" w:type="dxa"/>
            <w:shd w:val="clear" w:color="auto" w:fill="D9D9D9" w:themeFill="background1" w:themeFillShade="D9"/>
          </w:tcPr>
          <w:p w14:paraId="7D9588D5"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يوصي</w:t>
            </w:r>
          </w:p>
        </w:tc>
        <w:tc>
          <w:tcPr>
            <w:tcW w:w="1712" w:type="dxa"/>
            <w:shd w:val="clear" w:color="auto" w:fill="D9D9D9" w:themeFill="background1" w:themeFillShade="D9"/>
          </w:tcPr>
          <w:p w14:paraId="6CAF5886"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يوافق</w:t>
            </w:r>
          </w:p>
        </w:tc>
        <w:tc>
          <w:tcPr>
            <w:tcW w:w="1618" w:type="dxa"/>
            <w:shd w:val="clear" w:color="auto" w:fill="D9D9D9" w:themeFill="background1" w:themeFillShade="D9"/>
          </w:tcPr>
          <w:p w14:paraId="1DE40458"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يعتمد</w:t>
            </w:r>
          </w:p>
        </w:tc>
      </w:tr>
      <w:tr w:rsidR="00840121" w:rsidRPr="00D649E3" w14:paraId="24229B9E" w14:textId="77777777" w:rsidTr="003B0AAA">
        <w:trPr>
          <w:jc w:val="center"/>
        </w:trPr>
        <w:tc>
          <w:tcPr>
            <w:tcW w:w="3306" w:type="dxa"/>
          </w:tcPr>
          <w:p w14:paraId="16AB3CA8" w14:textId="77777777" w:rsidR="00840121" w:rsidRPr="00D649E3" w:rsidRDefault="00840121" w:rsidP="00840121">
            <w:pPr>
              <w:bidi/>
              <w:rPr>
                <w:rFonts w:ascii="Tajawal" w:eastAsia="Traditional Arabic" w:hAnsi="Tajawal" w:cs="Tajawal"/>
              </w:rPr>
            </w:pPr>
            <w:r w:rsidRPr="00D649E3">
              <w:rPr>
                <w:rFonts w:ascii="Tajawal" w:eastAsia="Traditional Arabic" w:hAnsi="Tajawal" w:cs="Tajawal"/>
                <w:rtl/>
              </w:rPr>
              <w:t xml:space="preserve">اعتماد بند جديد </w:t>
            </w:r>
            <w:r w:rsidRPr="00C0706B">
              <w:rPr>
                <w:rFonts w:ascii="Courier New" w:eastAsia="Traditional Arabic" w:hAnsi="Courier New" w:cs="Courier New" w:hint="cs"/>
                <w:rtl/>
              </w:rPr>
              <w:t>ﰲ</w:t>
            </w:r>
            <w:r w:rsidRPr="00D649E3">
              <w:rPr>
                <w:rFonts w:ascii="Tajawal" w:eastAsia="Traditional Arabic" w:hAnsi="Tajawal" w:cs="Tajawal"/>
                <w:rtl/>
              </w:rPr>
              <w:t xml:space="preserve"> الموازنة العامة للجمعية</w:t>
            </w:r>
          </w:p>
        </w:tc>
        <w:tc>
          <w:tcPr>
            <w:tcW w:w="1620" w:type="dxa"/>
          </w:tcPr>
          <w:p w14:paraId="4242BECA"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اﻹدارة المعنية</w:t>
            </w:r>
          </w:p>
        </w:tc>
        <w:tc>
          <w:tcPr>
            <w:tcW w:w="3619" w:type="dxa"/>
            <w:gridSpan w:val="2"/>
          </w:tcPr>
          <w:p w14:paraId="159E2959"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c>
          <w:tcPr>
            <w:tcW w:w="1618" w:type="dxa"/>
          </w:tcPr>
          <w:p w14:paraId="6FA4E643" w14:textId="77777777" w:rsidR="00840121" w:rsidRPr="00D75ED9" w:rsidRDefault="00840121" w:rsidP="00840121">
            <w:pPr>
              <w:bidi/>
              <w:jc w:val="center"/>
              <w:rPr>
                <w:rFonts w:ascii="Tajawal" w:eastAsia="Traditional Arabic" w:hAnsi="Tajawal" w:cs="Tajawal"/>
                <w:color w:val="C00000"/>
              </w:rPr>
            </w:pPr>
            <w:r w:rsidRPr="00C0706B">
              <w:rPr>
                <w:rFonts w:ascii="Tajawal" w:eastAsia="Traditional Arabic" w:hAnsi="Tajawal" w:cs="Tajawal"/>
                <w:rtl/>
              </w:rPr>
              <w:t>رئيس مجلس اﻻدار</w:t>
            </w:r>
            <w:r w:rsidRPr="00C0706B">
              <w:rPr>
                <w:rFonts w:ascii="Tajawal" w:eastAsia="Traditional Arabic" w:hAnsi="Tajawal" w:cs="Tajawal" w:hint="cs"/>
                <w:rtl/>
              </w:rPr>
              <w:t>ة</w:t>
            </w:r>
          </w:p>
        </w:tc>
      </w:tr>
      <w:tr w:rsidR="00840121" w:rsidRPr="00D649E3" w14:paraId="4B46D8B9" w14:textId="77777777" w:rsidTr="003B0AAA">
        <w:trPr>
          <w:jc w:val="center"/>
        </w:trPr>
        <w:tc>
          <w:tcPr>
            <w:tcW w:w="3306" w:type="dxa"/>
          </w:tcPr>
          <w:p w14:paraId="5EB8B8DD" w14:textId="77777777" w:rsidR="00840121" w:rsidRPr="00C0706B" w:rsidRDefault="00840121" w:rsidP="00840121">
            <w:pPr>
              <w:bidi/>
              <w:rPr>
                <w:rFonts w:ascii="Tajawal" w:eastAsia="Traditional Arabic" w:hAnsi="Tajawal" w:cs="Tajawal"/>
              </w:rPr>
            </w:pPr>
            <w:r w:rsidRPr="00C0706B">
              <w:rPr>
                <w:rFonts w:ascii="Tajawal" w:eastAsia="Traditional Arabic" w:hAnsi="Tajawal" w:cs="Tajawal"/>
                <w:rtl/>
              </w:rPr>
              <w:t xml:space="preserve">إجراءات المناقلات بين البنود المعتمدة </w:t>
            </w:r>
            <w:r w:rsidRPr="00C0706B">
              <w:rPr>
                <w:rFonts w:ascii="Courier New" w:eastAsia="Traditional Arabic" w:hAnsi="Courier New" w:cs="Courier New" w:hint="cs"/>
                <w:rtl/>
              </w:rPr>
              <w:t>ﰲ</w:t>
            </w:r>
            <w:r w:rsidRPr="00C0706B">
              <w:rPr>
                <w:rFonts w:ascii="Tajawal" w:eastAsia="Traditional Arabic" w:hAnsi="Tajawal" w:cs="Tajawal"/>
                <w:rtl/>
              </w:rPr>
              <w:t xml:space="preserve"> الموازنة بنسبة ١٥٪أو أقل</w:t>
            </w:r>
            <w:r w:rsidRPr="00C0706B">
              <w:rPr>
                <w:rFonts w:ascii="Tajawal" w:eastAsia="Traditional Arabic" w:hAnsi="Tajawal" w:cs="Tajawal" w:hint="cs"/>
                <w:rtl/>
              </w:rPr>
              <w:t xml:space="preserve"> من البند المنقو</w:t>
            </w:r>
            <w:r w:rsidRPr="00C0706B">
              <w:rPr>
                <w:rFonts w:ascii="Tajawal" w:eastAsia="Traditional Arabic" w:hAnsi="Tajawal" w:cs="Tajawal" w:hint="eastAsia"/>
                <w:rtl/>
              </w:rPr>
              <w:t>ل</w:t>
            </w:r>
            <w:r w:rsidRPr="00C0706B">
              <w:rPr>
                <w:rFonts w:ascii="Tajawal" w:eastAsia="Traditional Arabic" w:hAnsi="Tajawal" w:cs="Tajawal" w:hint="cs"/>
                <w:rtl/>
              </w:rPr>
              <w:t xml:space="preserve"> منه </w:t>
            </w:r>
          </w:p>
        </w:tc>
        <w:tc>
          <w:tcPr>
            <w:tcW w:w="1620" w:type="dxa"/>
          </w:tcPr>
          <w:p w14:paraId="6F98E686"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المحاسب</w:t>
            </w:r>
          </w:p>
        </w:tc>
        <w:tc>
          <w:tcPr>
            <w:tcW w:w="1907" w:type="dxa"/>
          </w:tcPr>
          <w:p w14:paraId="57D0A6A1"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الإدارة المالية</w:t>
            </w:r>
          </w:p>
        </w:tc>
        <w:tc>
          <w:tcPr>
            <w:tcW w:w="3330" w:type="dxa"/>
            <w:gridSpan w:val="2"/>
          </w:tcPr>
          <w:p w14:paraId="7A954361"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r>
      <w:tr w:rsidR="00840121" w:rsidRPr="00D649E3" w14:paraId="440F13C7" w14:textId="77777777" w:rsidTr="003B0AAA">
        <w:trPr>
          <w:jc w:val="center"/>
        </w:trPr>
        <w:tc>
          <w:tcPr>
            <w:tcW w:w="3306" w:type="dxa"/>
          </w:tcPr>
          <w:p w14:paraId="77F50E0A" w14:textId="77777777" w:rsidR="00840121" w:rsidRPr="00C0706B" w:rsidRDefault="00840121" w:rsidP="00840121">
            <w:pPr>
              <w:bidi/>
              <w:rPr>
                <w:rFonts w:ascii="Tajawal" w:eastAsia="Traditional Arabic" w:hAnsi="Tajawal" w:cs="Tajawal"/>
              </w:rPr>
            </w:pPr>
            <w:r w:rsidRPr="00C0706B">
              <w:rPr>
                <w:rFonts w:ascii="Tajawal" w:eastAsia="Traditional Arabic" w:hAnsi="Tajawal" w:cs="Tajawal"/>
                <w:rtl/>
              </w:rPr>
              <w:t xml:space="preserve">إجراءات المناقلات بين البنود المعتمدة </w:t>
            </w:r>
            <w:r w:rsidRPr="00C0706B">
              <w:rPr>
                <w:rFonts w:ascii="Courier New" w:eastAsia="Traditional Arabic" w:hAnsi="Courier New" w:cs="Courier New" w:hint="cs"/>
                <w:rtl/>
              </w:rPr>
              <w:t>ﰲ</w:t>
            </w:r>
            <w:r w:rsidRPr="00C0706B">
              <w:rPr>
                <w:rFonts w:ascii="Tajawal" w:eastAsia="Traditional Arabic" w:hAnsi="Tajawal" w:cs="Tajawal"/>
                <w:rtl/>
              </w:rPr>
              <w:t xml:space="preserve"> الموازنة بنسبة أكثر من ١٥٪</w:t>
            </w:r>
            <w:r w:rsidRPr="00C0706B">
              <w:rPr>
                <w:rFonts w:ascii="Tajawal" w:eastAsia="Traditional Arabic" w:hAnsi="Tajawal" w:cs="Tajawal" w:hint="cs"/>
                <w:rtl/>
              </w:rPr>
              <w:t xml:space="preserve"> من البند المنقول منه </w:t>
            </w:r>
          </w:p>
        </w:tc>
        <w:tc>
          <w:tcPr>
            <w:tcW w:w="1620" w:type="dxa"/>
          </w:tcPr>
          <w:p w14:paraId="0F2897DD"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المحاسب</w:t>
            </w:r>
          </w:p>
        </w:tc>
        <w:tc>
          <w:tcPr>
            <w:tcW w:w="1907" w:type="dxa"/>
          </w:tcPr>
          <w:p w14:paraId="2356A113"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الإدارة المالية</w:t>
            </w:r>
          </w:p>
        </w:tc>
        <w:tc>
          <w:tcPr>
            <w:tcW w:w="1712" w:type="dxa"/>
          </w:tcPr>
          <w:p w14:paraId="4D6E1AB0"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c>
          <w:tcPr>
            <w:tcW w:w="1618" w:type="dxa"/>
          </w:tcPr>
          <w:p w14:paraId="1402A20A"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رئيس مجلس اﻻدارة</w:t>
            </w:r>
          </w:p>
        </w:tc>
      </w:tr>
      <w:tr w:rsidR="00840121" w:rsidRPr="00D649E3" w14:paraId="1D80EA9A" w14:textId="77777777" w:rsidTr="003B0AAA">
        <w:trPr>
          <w:jc w:val="center"/>
        </w:trPr>
        <w:tc>
          <w:tcPr>
            <w:tcW w:w="3306" w:type="dxa"/>
          </w:tcPr>
          <w:p w14:paraId="11769156" w14:textId="77777777" w:rsidR="00840121" w:rsidRPr="00D649E3" w:rsidRDefault="00840121" w:rsidP="00840121">
            <w:pPr>
              <w:bidi/>
              <w:rPr>
                <w:rFonts w:ascii="Tajawal" w:eastAsia="Traditional Arabic" w:hAnsi="Tajawal" w:cs="Tajawal"/>
              </w:rPr>
            </w:pPr>
            <w:r w:rsidRPr="00D649E3">
              <w:rPr>
                <w:rFonts w:ascii="Tajawal" w:eastAsia="Traditional Arabic" w:hAnsi="Tajawal" w:cs="Tajawal"/>
                <w:rtl/>
              </w:rPr>
              <w:t>قبول الهبات والوصايا واﻷوقاف التي تتفق مع أهداف الجمعية</w:t>
            </w:r>
          </w:p>
        </w:tc>
        <w:tc>
          <w:tcPr>
            <w:tcW w:w="1620" w:type="dxa"/>
          </w:tcPr>
          <w:p w14:paraId="0CB25421"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الإدارة المالية</w:t>
            </w:r>
          </w:p>
        </w:tc>
        <w:tc>
          <w:tcPr>
            <w:tcW w:w="3619" w:type="dxa"/>
            <w:gridSpan w:val="2"/>
          </w:tcPr>
          <w:p w14:paraId="30523F32"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c>
          <w:tcPr>
            <w:tcW w:w="1618" w:type="dxa"/>
          </w:tcPr>
          <w:p w14:paraId="5E4F2665"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رئيس مجلس اﻻدارة</w:t>
            </w:r>
          </w:p>
        </w:tc>
      </w:tr>
    </w:tbl>
    <w:p w14:paraId="75B4DDB9" w14:textId="77777777" w:rsidR="00840121" w:rsidRPr="00D649E3" w:rsidRDefault="00840121" w:rsidP="00840121">
      <w:pPr>
        <w:bidi/>
        <w:rPr>
          <w:rFonts w:ascii="Tajawal" w:eastAsia="Traditional Arabic" w:hAnsi="Tajawal" w:cs="Tajawal"/>
        </w:rPr>
      </w:pPr>
    </w:p>
    <w:p w14:paraId="36AB02DC" w14:textId="77777777" w:rsidR="00840121" w:rsidRPr="008539E5" w:rsidRDefault="00840121" w:rsidP="00840121">
      <w:pPr>
        <w:pStyle w:val="Heading1"/>
        <w:bidi/>
        <w:rPr>
          <w:rStyle w:val="SubtleEmphasis"/>
          <w:rFonts w:eastAsia="Traditional Arabic"/>
          <w:b/>
          <w:bCs/>
          <w:i w:val="0"/>
          <w:iCs w:val="0"/>
          <w:sz w:val="24"/>
          <w:szCs w:val="24"/>
        </w:rPr>
      </w:pPr>
      <w:bookmarkStart w:id="17" w:name="_Toc198638516"/>
      <w:r w:rsidRPr="008539E5">
        <w:rPr>
          <w:rStyle w:val="SubtleEmphasis"/>
          <w:rFonts w:eastAsia="Traditional Arabic"/>
          <w:b/>
          <w:bCs/>
          <w:i w:val="0"/>
          <w:iCs w:val="0"/>
          <w:sz w:val="24"/>
          <w:szCs w:val="24"/>
          <w:rtl/>
        </w:rPr>
        <w:t>الترقيات والعلاوات</w:t>
      </w:r>
      <w:bookmarkEnd w:id="17"/>
      <w:r w:rsidRPr="008539E5">
        <w:rPr>
          <w:rStyle w:val="SubtleEmphasis"/>
          <w:rFonts w:eastAsia="Traditional Arabic"/>
          <w:b/>
          <w:bCs/>
          <w:i w:val="0"/>
          <w:iCs w:val="0"/>
          <w:sz w:val="24"/>
          <w:szCs w:val="24"/>
          <w:rtl/>
        </w:rPr>
        <w:t xml:space="preserve"> </w:t>
      </w:r>
    </w:p>
    <w:tbl>
      <w:tblPr>
        <w:bidiVisual/>
        <w:tblW w:w="101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3"/>
        <w:gridCol w:w="1620"/>
        <w:gridCol w:w="1800"/>
        <w:gridCol w:w="1710"/>
        <w:gridCol w:w="1704"/>
      </w:tblGrid>
      <w:tr w:rsidR="00840121" w:rsidRPr="00D649E3" w14:paraId="7A34A217" w14:textId="77777777" w:rsidTr="003B0AAA">
        <w:trPr>
          <w:jc w:val="center"/>
        </w:trPr>
        <w:tc>
          <w:tcPr>
            <w:tcW w:w="3323" w:type="dxa"/>
            <w:shd w:val="clear" w:color="auto" w:fill="D9D9D9" w:themeFill="background1" w:themeFillShade="D9"/>
            <w:vAlign w:val="center"/>
          </w:tcPr>
          <w:p w14:paraId="5999871D"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الصلاحيات</w:t>
            </w:r>
          </w:p>
        </w:tc>
        <w:tc>
          <w:tcPr>
            <w:tcW w:w="1620" w:type="dxa"/>
            <w:shd w:val="clear" w:color="auto" w:fill="D9D9D9" w:themeFill="background1" w:themeFillShade="D9"/>
            <w:vAlign w:val="center"/>
          </w:tcPr>
          <w:p w14:paraId="71E15187"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يعد</w:t>
            </w:r>
          </w:p>
        </w:tc>
        <w:tc>
          <w:tcPr>
            <w:tcW w:w="1800" w:type="dxa"/>
            <w:shd w:val="clear" w:color="auto" w:fill="D9D9D9" w:themeFill="background1" w:themeFillShade="D9"/>
            <w:vAlign w:val="center"/>
          </w:tcPr>
          <w:p w14:paraId="6C019AC1"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يوصي</w:t>
            </w:r>
          </w:p>
        </w:tc>
        <w:tc>
          <w:tcPr>
            <w:tcW w:w="1710" w:type="dxa"/>
            <w:shd w:val="clear" w:color="auto" w:fill="D9D9D9" w:themeFill="background1" w:themeFillShade="D9"/>
            <w:vAlign w:val="center"/>
          </w:tcPr>
          <w:p w14:paraId="149AE1EA"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يوافق</w:t>
            </w:r>
          </w:p>
        </w:tc>
        <w:tc>
          <w:tcPr>
            <w:tcW w:w="1704" w:type="dxa"/>
            <w:shd w:val="clear" w:color="auto" w:fill="D9D9D9" w:themeFill="background1" w:themeFillShade="D9"/>
            <w:vAlign w:val="center"/>
          </w:tcPr>
          <w:p w14:paraId="14D994F8"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يعتمد</w:t>
            </w:r>
          </w:p>
        </w:tc>
      </w:tr>
      <w:tr w:rsidR="00840121" w:rsidRPr="00D649E3" w14:paraId="0B4C67D4" w14:textId="77777777" w:rsidTr="003B0AAA">
        <w:trPr>
          <w:jc w:val="center"/>
        </w:trPr>
        <w:tc>
          <w:tcPr>
            <w:tcW w:w="3323" w:type="dxa"/>
            <w:vAlign w:val="center"/>
          </w:tcPr>
          <w:p w14:paraId="503B4ECE"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العاملون</w:t>
            </w:r>
            <w:r>
              <w:rPr>
                <w:rFonts w:ascii="Tajawal" w:eastAsia="Traditional Arabic" w:hAnsi="Tajawal" w:cs="Tajawal" w:hint="cs"/>
                <w:rtl/>
              </w:rPr>
              <w:t xml:space="preserve"> </w:t>
            </w:r>
          </w:p>
        </w:tc>
        <w:tc>
          <w:tcPr>
            <w:tcW w:w="1620" w:type="dxa"/>
            <w:vAlign w:val="center"/>
          </w:tcPr>
          <w:p w14:paraId="0E4B17D2"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أخصائي الموارد البشرية</w:t>
            </w:r>
          </w:p>
        </w:tc>
        <w:tc>
          <w:tcPr>
            <w:tcW w:w="1800" w:type="dxa"/>
            <w:vAlign w:val="center"/>
          </w:tcPr>
          <w:p w14:paraId="71DD84BD"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الإدارة المعنية</w:t>
            </w:r>
          </w:p>
        </w:tc>
        <w:tc>
          <w:tcPr>
            <w:tcW w:w="1710" w:type="dxa"/>
            <w:vAlign w:val="center"/>
          </w:tcPr>
          <w:p w14:paraId="5A3A425E"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الموارد البشرية</w:t>
            </w:r>
          </w:p>
        </w:tc>
        <w:tc>
          <w:tcPr>
            <w:tcW w:w="1704" w:type="dxa"/>
            <w:vAlign w:val="center"/>
          </w:tcPr>
          <w:p w14:paraId="0810E5CC"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r>
      <w:tr w:rsidR="00840121" w:rsidRPr="00D649E3" w14:paraId="737E694D" w14:textId="77777777" w:rsidTr="003B0AAA">
        <w:trPr>
          <w:jc w:val="center"/>
        </w:trPr>
        <w:tc>
          <w:tcPr>
            <w:tcW w:w="3323" w:type="dxa"/>
            <w:vAlign w:val="center"/>
          </w:tcPr>
          <w:p w14:paraId="0D37E3A5"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مديرو اﻹدارات</w:t>
            </w:r>
          </w:p>
        </w:tc>
        <w:tc>
          <w:tcPr>
            <w:tcW w:w="1620" w:type="dxa"/>
            <w:vAlign w:val="center"/>
          </w:tcPr>
          <w:p w14:paraId="3424EA30"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أخصائي الموارد البشرية</w:t>
            </w:r>
          </w:p>
        </w:tc>
        <w:tc>
          <w:tcPr>
            <w:tcW w:w="1800" w:type="dxa"/>
            <w:vAlign w:val="center"/>
          </w:tcPr>
          <w:p w14:paraId="07390497"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الموارد البشرية</w:t>
            </w:r>
          </w:p>
        </w:tc>
        <w:tc>
          <w:tcPr>
            <w:tcW w:w="3414" w:type="dxa"/>
            <w:gridSpan w:val="2"/>
            <w:vAlign w:val="center"/>
          </w:tcPr>
          <w:p w14:paraId="3171BD78"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r>
      <w:tr w:rsidR="00840121" w:rsidRPr="00D649E3" w14:paraId="0C2291E5" w14:textId="77777777" w:rsidTr="003B0AAA">
        <w:trPr>
          <w:trHeight w:val="368"/>
          <w:jc w:val="center"/>
        </w:trPr>
        <w:tc>
          <w:tcPr>
            <w:tcW w:w="3323" w:type="dxa"/>
            <w:vAlign w:val="center"/>
          </w:tcPr>
          <w:p w14:paraId="539A9E77" w14:textId="77777777" w:rsidR="00840121" w:rsidRPr="00D649E3" w:rsidRDefault="00840121" w:rsidP="00840121">
            <w:pPr>
              <w:bidi/>
              <w:jc w:val="center"/>
              <w:rPr>
                <w:rFonts w:ascii="Tajawal" w:eastAsia="Traditional Arabic" w:hAnsi="Tajawal" w:cs="Tajawal"/>
              </w:rPr>
            </w:pPr>
            <w:r>
              <w:rPr>
                <w:rFonts w:ascii="Tajawal" w:eastAsia="Traditional Arabic" w:hAnsi="Tajawal" w:cs="Tajawal" w:hint="cs"/>
                <w:rtl/>
              </w:rPr>
              <w:t xml:space="preserve"> </w:t>
            </w:r>
            <w:r>
              <w:rPr>
                <w:rFonts w:ascii="Tajawal" w:eastAsia="Traditional Arabic" w:hAnsi="Tajawal" w:cs="Tajawal" w:hint="cs"/>
                <w:color w:val="C00000"/>
                <w:rtl/>
              </w:rPr>
              <w:t xml:space="preserve"> </w:t>
            </w:r>
            <w:r w:rsidRPr="00D75ED9">
              <w:rPr>
                <w:rFonts w:ascii="Tajawal" w:eastAsia="Traditional Arabic" w:hAnsi="Tajawal" w:cs="Tajawal" w:hint="cs"/>
                <w:color w:val="C00000"/>
                <w:rtl/>
              </w:rPr>
              <w:t xml:space="preserve"> </w:t>
            </w:r>
            <w:r w:rsidRPr="00D649E3">
              <w:rPr>
                <w:rFonts w:ascii="Tajawal" w:eastAsia="Traditional Arabic" w:hAnsi="Tajawal" w:cs="Tajawal"/>
                <w:rtl/>
              </w:rPr>
              <w:t>المدير التنفيذي</w:t>
            </w:r>
          </w:p>
        </w:tc>
        <w:tc>
          <w:tcPr>
            <w:tcW w:w="1620" w:type="dxa"/>
            <w:vAlign w:val="center"/>
          </w:tcPr>
          <w:p w14:paraId="6DBE1FDB"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أخصائي الموارد البشرية</w:t>
            </w:r>
          </w:p>
        </w:tc>
        <w:tc>
          <w:tcPr>
            <w:tcW w:w="1800" w:type="dxa"/>
            <w:vAlign w:val="center"/>
          </w:tcPr>
          <w:p w14:paraId="31D91297"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الموارد البشرية</w:t>
            </w:r>
          </w:p>
        </w:tc>
        <w:tc>
          <w:tcPr>
            <w:tcW w:w="3414" w:type="dxa"/>
            <w:gridSpan w:val="2"/>
            <w:vAlign w:val="center"/>
          </w:tcPr>
          <w:p w14:paraId="6FAAF269"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رئيس مجلس اﻻدارة</w:t>
            </w:r>
          </w:p>
        </w:tc>
      </w:tr>
    </w:tbl>
    <w:p w14:paraId="2543B976" w14:textId="77777777" w:rsidR="00840121" w:rsidRDefault="00840121" w:rsidP="00840121">
      <w:pPr>
        <w:bidi/>
        <w:rPr>
          <w:rFonts w:ascii="Tajawal" w:eastAsia="Traditional Arabic" w:hAnsi="Tajawal" w:cs="Tajawal"/>
          <w:rtl/>
        </w:rPr>
      </w:pPr>
    </w:p>
    <w:p w14:paraId="44564FC4" w14:textId="77777777" w:rsidR="00840121" w:rsidRPr="008539E5" w:rsidRDefault="00840121" w:rsidP="00840121">
      <w:pPr>
        <w:pStyle w:val="Heading1"/>
        <w:bidi/>
        <w:rPr>
          <w:rStyle w:val="SubtleEmphasis"/>
          <w:rFonts w:eastAsia="Traditional Arabic"/>
          <w:b/>
          <w:bCs/>
          <w:i w:val="0"/>
          <w:iCs w:val="0"/>
          <w:sz w:val="24"/>
          <w:szCs w:val="24"/>
        </w:rPr>
      </w:pPr>
      <w:bookmarkStart w:id="18" w:name="_Toc198638517"/>
      <w:r w:rsidRPr="008539E5">
        <w:rPr>
          <w:rStyle w:val="SubtleEmphasis"/>
          <w:rFonts w:eastAsia="Traditional Arabic"/>
          <w:b/>
          <w:bCs/>
          <w:i w:val="0"/>
          <w:iCs w:val="0"/>
          <w:sz w:val="24"/>
          <w:szCs w:val="24"/>
          <w:rtl/>
        </w:rPr>
        <w:lastRenderedPageBreak/>
        <w:t>التعيين واﻻستغناء عن الخدمات</w:t>
      </w:r>
      <w:bookmarkEnd w:id="18"/>
    </w:p>
    <w:tbl>
      <w:tblPr>
        <w:bidiVisual/>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1"/>
        <w:gridCol w:w="1801"/>
        <w:gridCol w:w="1710"/>
        <w:gridCol w:w="2610"/>
        <w:gridCol w:w="2317"/>
        <w:gridCol w:w="20"/>
      </w:tblGrid>
      <w:tr w:rsidR="00840121" w:rsidRPr="00D649E3" w14:paraId="5AB623F1" w14:textId="77777777" w:rsidTr="003B0AAA">
        <w:trPr>
          <w:jc w:val="center"/>
        </w:trPr>
        <w:tc>
          <w:tcPr>
            <w:tcW w:w="1891" w:type="dxa"/>
            <w:shd w:val="clear" w:color="auto" w:fill="D9D9D9" w:themeFill="background1" w:themeFillShade="D9"/>
            <w:vAlign w:val="center"/>
          </w:tcPr>
          <w:p w14:paraId="3E3EE107"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الصلاحيات</w:t>
            </w:r>
          </w:p>
        </w:tc>
        <w:tc>
          <w:tcPr>
            <w:tcW w:w="1801" w:type="dxa"/>
            <w:shd w:val="clear" w:color="auto" w:fill="D9D9D9" w:themeFill="background1" w:themeFillShade="D9"/>
            <w:vAlign w:val="center"/>
          </w:tcPr>
          <w:p w14:paraId="0D4BA6AF"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يعد</w:t>
            </w:r>
          </w:p>
        </w:tc>
        <w:tc>
          <w:tcPr>
            <w:tcW w:w="1710" w:type="dxa"/>
            <w:shd w:val="clear" w:color="auto" w:fill="D9D9D9" w:themeFill="background1" w:themeFillShade="D9"/>
            <w:vAlign w:val="center"/>
          </w:tcPr>
          <w:p w14:paraId="2A463296"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يوصي</w:t>
            </w:r>
          </w:p>
        </w:tc>
        <w:tc>
          <w:tcPr>
            <w:tcW w:w="2610" w:type="dxa"/>
            <w:shd w:val="clear" w:color="auto" w:fill="D9D9D9" w:themeFill="background1" w:themeFillShade="D9"/>
            <w:vAlign w:val="center"/>
          </w:tcPr>
          <w:p w14:paraId="620F6202"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يوافق</w:t>
            </w:r>
          </w:p>
        </w:tc>
        <w:tc>
          <w:tcPr>
            <w:tcW w:w="2337" w:type="dxa"/>
            <w:gridSpan w:val="2"/>
            <w:shd w:val="clear" w:color="auto" w:fill="D9D9D9" w:themeFill="background1" w:themeFillShade="D9"/>
            <w:vAlign w:val="center"/>
          </w:tcPr>
          <w:p w14:paraId="032FC571"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يعتمد</w:t>
            </w:r>
          </w:p>
        </w:tc>
      </w:tr>
      <w:tr w:rsidR="00840121" w:rsidRPr="00D649E3" w14:paraId="5CA4E695" w14:textId="77777777" w:rsidTr="003B0AAA">
        <w:trPr>
          <w:gridAfter w:val="1"/>
          <w:wAfter w:w="20" w:type="dxa"/>
          <w:jc w:val="center"/>
        </w:trPr>
        <w:tc>
          <w:tcPr>
            <w:tcW w:w="1891" w:type="dxa"/>
            <w:vAlign w:val="center"/>
          </w:tcPr>
          <w:p w14:paraId="188DAE9F" w14:textId="77777777" w:rsidR="00840121" w:rsidRPr="00D649E3" w:rsidRDefault="00840121" w:rsidP="00840121">
            <w:pPr>
              <w:bidi/>
              <w:jc w:val="center"/>
              <w:rPr>
                <w:rFonts w:ascii="Tajawal" w:eastAsia="Traditional Arabic" w:hAnsi="Tajawal" w:cs="Tajawal"/>
              </w:rPr>
            </w:pPr>
            <w:r w:rsidRPr="00C0706B">
              <w:rPr>
                <w:rFonts w:ascii="Tajawal" w:eastAsia="Traditional Arabic" w:hAnsi="Tajawal" w:cs="Tajawal"/>
                <w:rtl/>
              </w:rPr>
              <w:t>العاملون</w:t>
            </w:r>
            <w:r w:rsidRPr="00C0706B">
              <w:rPr>
                <w:rFonts w:ascii="Tajawal" w:eastAsia="Traditional Arabic" w:hAnsi="Tajawal" w:cs="Tajawal" w:hint="cs"/>
                <w:rtl/>
              </w:rPr>
              <w:t xml:space="preserve"> في حدود الموازنات المعتمدة </w:t>
            </w:r>
          </w:p>
        </w:tc>
        <w:tc>
          <w:tcPr>
            <w:tcW w:w="1801" w:type="dxa"/>
            <w:vAlign w:val="center"/>
          </w:tcPr>
          <w:p w14:paraId="0E70BA9E"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أخصائي الموارد البشرية</w:t>
            </w:r>
          </w:p>
        </w:tc>
        <w:tc>
          <w:tcPr>
            <w:tcW w:w="1710" w:type="dxa"/>
            <w:vAlign w:val="center"/>
          </w:tcPr>
          <w:p w14:paraId="15B4035C"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الرئيس المباشر</w:t>
            </w:r>
          </w:p>
        </w:tc>
        <w:tc>
          <w:tcPr>
            <w:tcW w:w="2610" w:type="dxa"/>
            <w:vAlign w:val="center"/>
          </w:tcPr>
          <w:p w14:paraId="35F1B099"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الموارد البشرية</w:t>
            </w:r>
          </w:p>
        </w:tc>
        <w:tc>
          <w:tcPr>
            <w:tcW w:w="2317" w:type="dxa"/>
            <w:vAlign w:val="center"/>
          </w:tcPr>
          <w:p w14:paraId="14109EB3"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r>
      <w:tr w:rsidR="00840121" w:rsidRPr="00D649E3" w14:paraId="67B4A4B7" w14:textId="77777777" w:rsidTr="003B0AAA">
        <w:trPr>
          <w:gridAfter w:val="1"/>
          <w:wAfter w:w="20" w:type="dxa"/>
          <w:trHeight w:val="795"/>
          <w:jc w:val="center"/>
        </w:trPr>
        <w:tc>
          <w:tcPr>
            <w:tcW w:w="1891" w:type="dxa"/>
            <w:vAlign w:val="center"/>
          </w:tcPr>
          <w:p w14:paraId="3D2ECCC1"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مديرو اﻹدارات</w:t>
            </w:r>
          </w:p>
        </w:tc>
        <w:tc>
          <w:tcPr>
            <w:tcW w:w="1801" w:type="dxa"/>
            <w:vAlign w:val="center"/>
          </w:tcPr>
          <w:p w14:paraId="4771CDCC"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أخصائي الموارد البشرية</w:t>
            </w:r>
          </w:p>
        </w:tc>
        <w:tc>
          <w:tcPr>
            <w:tcW w:w="1710" w:type="dxa"/>
            <w:vAlign w:val="center"/>
          </w:tcPr>
          <w:p w14:paraId="73F0E219"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الموارد البشرية</w:t>
            </w:r>
          </w:p>
        </w:tc>
        <w:tc>
          <w:tcPr>
            <w:tcW w:w="4927" w:type="dxa"/>
            <w:gridSpan w:val="2"/>
            <w:vAlign w:val="center"/>
          </w:tcPr>
          <w:p w14:paraId="7B1ED4DC" w14:textId="77777777" w:rsidR="00840121" w:rsidRDefault="00840121" w:rsidP="00840121">
            <w:pPr>
              <w:bidi/>
              <w:jc w:val="center"/>
              <w:rPr>
                <w:rFonts w:ascii="Tajawal" w:eastAsia="Traditional Arabic" w:hAnsi="Tajawal" w:cs="Tajawal"/>
                <w:rtl/>
              </w:rPr>
            </w:pPr>
            <w:r w:rsidRPr="00D649E3">
              <w:rPr>
                <w:rFonts w:ascii="Tajawal" w:eastAsia="Traditional Arabic" w:hAnsi="Tajawal" w:cs="Tajawal"/>
                <w:rtl/>
              </w:rPr>
              <w:t>المدير التنفيذي</w:t>
            </w:r>
          </w:p>
          <w:p w14:paraId="68D8FED2" w14:textId="77777777" w:rsidR="00840121" w:rsidRPr="00D649E3" w:rsidRDefault="00840121" w:rsidP="00840121">
            <w:pPr>
              <w:bidi/>
              <w:jc w:val="center"/>
              <w:rPr>
                <w:rFonts w:ascii="Tajawal" w:eastAsia="Traditional Arabic" w:hAnsi="Tajawal" w:cs="Tajawal"/>
              </w:rPr>
            </w:pPr>
            <w:r>
              <w:rPr>
                <w:rFonts w:ascii="Tajawal" w:eastAsia="Traditional Arabic" w:hAnsi="Tajawal" w:cs="Tajawal" w:hint="cs"/>
                <w:rtl/>
              </w:rPr>
              <w:t>ربما م</w:t>
            </w:r>
            <w:r>
              <w:rPr>
                <w:rFonts w:ascii="Tajawal" w:eastAsia="Traditional Arabic" w:hAnsi="Tajawal" w:cs="Tajawal" w:hint="eastAsia"/>
                <w:rtl/>
              </w:rPr>
              <w:t>ن</w:t>
            </w:r>
            <w:r>
              <w:rPr>
                <w:rFonts w:ascii="Tajawal" w:eastAsia="Traditional Arabic" w:hAnsi="Tajawal" w:cs="Tajawal" w:hint="cs"/>
                <w:rtl/>
              </w:rPr>
              <w:t xml:space="preserve"> الأصلح ان تكون هذه الصلاحية لرئيس المجلس </w:t>
            </w:r>
          </w:p>
        </w:tc>
      </w:tr>
      <w:tr w:rsidR="00840121" w:rsidRPr="00D649E3" w14:paraId="49CEEFD6" w14:textId="77777777" w:rsidTr="003B0AAA">
        <w:trPr>
          <w:gridAfter w:val="1"/>
          <w:wAfter w:w="20" w:type="dxa"/>
          <w:jc w:val="center"/>
        </w:trPr>
        <w:tc>
          <w:tcPr>
            <w:tcW w:w="1891" w:type="dxa"/>
            <w:vAlign w:val="center"/>
          </w:tcPr>
          <w:p w14:paraId="181FE5F0"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c>
          <w:tcPr>
            <w:tcW w:w="1801" w:type="dxa"/>
            <w:vAlign w:val="center"/>
          </w:tcPr>
          <w:p w14:paraId="1AC4D96B"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أخصائي الموارد البشرية</w:t>
            </w:r>
          </w:p>
        </w:tc>
        <w:tc>
          <w:tcPr>
            <w:tcW w:w="1710" w:type="dxa"/>
            <w:vAlign w:val="center"/>
          </w:tcPr>
          <w:p w14:paraId="0CD59E50"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الموارد البشرية</w:t>
            </w:r>
          </w:p>
        </w:tc>
        <w:tc>
          <w:tcPr>
            <w:tcW w:w="4927" w:type="dxa"/>
            <w:gridSpan w:val="2"/>
            <w:vAlign w:val="center"/>
          </w:tcPr>
          <w:p w14:paraId="7A271EA1"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مجلس الإدارة</w:t>
            </w:r>
          </w:p>
        </w:tc>
      </w:tr>
    </w:tbl>
    <w:p w14:paraId="22D3CD92" w14:textId="77777777" w:rsidR="00840121" w:rsidRDefault="00840121" w:rsidP="00840121">
      <w:pPr>
        <w:bidi/>
        <w:rPr>
          <w:rFonts w:ascii="Tajawal" w:eastAsia="Traditional Arabic" w:hAnsi="Tajawal" w:cs="Tajawal"/>
          <w:b/>
          <w:bCs/>
          <w:rtl/>
        </w:rPr>
      </w:pPr>
    </w:p>
    <w:p w14:paraId="328211F0" w14:textId="77777777" w:rsidR="00840121" w:rsidRPr="008539E5" w:rsidRDefault="00840121" w:rsidP="00840121">
      <w:pPr>
        <w:pStyle w:val="Heading1"/>
        <w:bidi/>
        <w:rPr>
          <w:rStyle w:val="SubtleEmphasis"/>
          <w:rFonts w:eastAsia="Traditional Arabic"/>
          <w:b/>
          <w:bCs/>
          <w:i w:val="0"/>
          <w:iCs w:val="0"/>
          <w:sz w:val="24"/>
          <w:szCs w:val="24"/>
        </w:rPr>
      </w:pPr>
      <w:bookmarkStart w:id="19" w:name="_Toc198638518"/>
      <w:r w:rsidRPr="008539E5">
        <w:rPr>
          <w:rStyle w:val="SubtleEmphasis"/>
          <w:rFonts w:eastAsia="Traditional Arabic"/>
          <w:b/>
          <w:bCs/>
          <w:i w:val="0"/>
          <w:iCs w:val="0"/>
          <w:sz w:val="24"/>
          <w:szCs w:val="24"/>
          <w:rtl/>
        </w:rPr>
        <w:t>اﻻنتدابات</w:t>
      </w:r>
      <w:bookmarkEnd w:id="19"/>
    </w:p>
    <w:tbl>
      <w:tblPr>
        <w:bidiVisual/>
        <w:tblW w:w="10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1803"/>
        <w:gridCol w:w="1803"/>
        <w:gridCol w:w="1803"/>
        <w:gridCol w:w="1819"/>
      </w:tblGrid>
      <w:tr w:rsidR="00840121" w:rsidRPr="00D649E3" w14:paraId="58DDE33F" w14:textId="77777777" w:rsidTr="003B0AAA">
        <w:trPr>
          <w:jc w:val="center"/>
        </w:trPr>
        <w:tc>
          <w:tcPr>
            <w:tcW w:w="2942" w:type="dxa"/>
            <w:shd w:val="clear" w:color="auto" w:fill="D9D9D9" w:themeFill="background1" w:themeFillShade="D9"/>
            <w:vAlign w:val="center"/>
          </w:tcPr>
          <w:p w14:paraId="42F6EAFF"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الصلاحيات</w:t>
            </w:r>
          </w:p>
        </w:tc>
        <w:tc>
          <w:tcPr>
            <w:tcW w:w="1803" w:type="dxa"/>
            <w:shd w:val="clear" w:color="auto" w:fill="D9D9D9" w:themeFill="background1" w:themeFillShade="D9"/>
            <w:vAlign w:val="center"/>
          </w:tcPr>
          <w:p w14:paraId="15A20511"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يعد</w:t>
            </w:r>
          </w:p>
        </w:tc>
        <w:tc>
          <w:tcPr>
            <w:tcW w:w="1803" w:type="dxa"/>
            <w:shd w:val="clear" w:color="auto" w:fill="D9D9D9" w:themeFill="background1" w:themeFillShade="D9"/>
            <w:vAlign w:val="center"/>
          </w:tcPr>
          <w:p w14:paraId="03A91B25"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يوصي</w:t>
            </w:r>
          </w:p>
        </w:tc>
        <w:tc>
          <w:tcPr>
            <w:tcW w:w="1803" w:type="dxa"/>
            <w:shd w:val="clear" w:color="auto" w:fill="D9D9D9" w:themeFill="background1" w:themeFillShade="D9"/>
            <w:vAlign w:val="center"/>
          </w:tcPr>
          <w:p w14:paraId="0983163D"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يوافق</w:t>
            </w:r>
          </w:p>
        </w:tc>
        <w:tc>
          <w:tcPr>
            <w:tcW w:w="1819" w:type="dxa"/>
            <w:shd w:val="clear" w:color="auto" w:fill="D9D9D9" w:themeFill="background1" w:themeFillShade="D9"/>
            <w:vAlign w:val="center"/>
          </w:tcPr>
          <w:p w14:paraId="04F8D3B1" w14:textId="77777777" w:rsidR="00840121" w:rsidRPr="004132D2" w:rsidRDefault="00840121" w:rsidP="00840121">
            <w:pPr>
              <w:bidi/>
              <w:jc w:val="center"/>
              <w:rPr>
                <w:rFonts w:ascii="Tajawal" w:eastAsia="Traditional Arabic" w:hAnsi="Tajawal" w:cs="Tajawal"/>
                <w:b/>
                <w:bCs/>
              </w:rPr>
            </w:pPr>
            <w:r w:rsidRPr="004132D2">
              <w:rPr>
                <w:rFonts w:ascii="Tajawal" w:eastAsia="Traditional Arabic" w:hAnsi="Tajawal" w:cs="Tajawal"/>
                <w:b/>
                <w:bCs/>
                <w:rtl/>
              </w:rPr>
              <w:t>يعتمد</w:t>
            </w:r>
          </w:p>
        </w:tc>
      </w:tr>
      <w:tr w:rsidR="00840121" w:rsidRPr="00D649E3" w14:paraId="592F70DA" w14:textId="77777777" w:rsidTr="003B0AAA">
        <w:trPr>
          <w:jc w:val="center"/>
        </w:trPr>
        <w:tc>
          <w:tcPr>
            <w:tcW w:w="2942" w:type="dxa"/>
            <w:vAlign w:val="center"/>
          </w:tcPr>
          <w:p w14:paraId="5363DFB2"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العاملون</w:t>
            </w:r>
          </w:p>
        </w:tc>
        <w:tc>
          <w:tcPr>
            <w:tcW w:w="1803" w:type="dxa"/>
            <w:vAlign w:val="center"/>
          </w:tcPr>
          <w:p w14:paraId="39899A83" w14:textId="77777777" w:rsidR="00840121" w:rsidRPr="00D75ED9" w:rsidRDefault="00840121" w:rsidP="00840121">
            <w:pPr>
              <w:bidi/>
              <w:jc w:val="center"/>
              <w:rPr>
                <w:rFonts w:ascii="Tajawal" w:eastAsia="Traditional Arabic" w:hAnsi="Tajawal" w:cs="Tajawal"/>
                <w:strike/>
              </w:rPr>
            </w:pPr>
            <w:r w:rsidRPr="00D75ED9">
              <w:rPr>
                <w:rFonts w:ascii="Tajawal" w:eastAsia="Traditional Arabic" w:hAnsi="Tajawal" w:cs="Tajawal"/>
                <w:strike/>
                <w:rtl/>
              </w:rPr>
              <w:t>العامل</w:t>
            </w:r>
          </w:p>
        </w:tc>
        <w:tc>
          <w:tcPr>
            <w:tcW w:w="1803" w:type="dxa"/>
            <w:vAlign w:val="center"/>
          </w:tcPr>
          <w:p w14:paraId="6EF96E2D"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الإدارة المعنية</w:t>
            </w:r>
          </w:p>
        </w:tc>
        <w:tc>
          <w:tcPr>
            <w:tcW w:w="1803" w:type="dxa"/>
            <w:vAlign w:val="center"/>
          </w:tcPr>
          <w:p w14:paraId="7204A556"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الموارد البشرية</w:t>
            </w:r>
          </w:p>
        </w:tc>
        <w:tc>
          <w:tcPr>
            <w:tcW w:w="1819" w:type="dxa"/>
            <w:vAlign w:val="center"/>
          </w:tcPr>
          <w:p w14:paraId="3747D126"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r>
      <w:tr w:rsidR="00840121" w:rsidRPr="00D649E3" w14:paraId="4682A390" w14:textId="77777777" w:rsidTr="003B0AAA">
        <w:trPr>
          <w:jc w:val="center"/>
        </w:trPr>
        <w:tc>
          <w:tcPr>
            <w:tcW w:w="2942" w:type="dxa"/>
            <w:vAlign w:val="center"/>
          </w:tcPr>
          <w:p w14:paraId="0C093111"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مديرو اﻹدارات</w:t>
            </w:r>
          </w:p>
        </w:tc>
        <w:tc>
          <w:tcPr>
            <w:tcW w:w="1803" w:type="dxa"/>
            <w:vAlign w:val="center"/>
          </w:tcPr>
          <w:p w14:paraId="57AC12CB"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منسق الموارد البشرية</w:t>
            </w:r>
          </w:p>
        </w:tc>
        <w:tc>
          <w:tcPr>
            <w:tcW w:w="1803" w:type="dxa"/>
            <w:vAlign w:val="center"/>
          </w:tcPr>
          <w:p w14:paraId="7F59E9BB"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الموارد البشرية</w:t>
            </w:r>
          </w:p>
        </w:tc>
        <w:tc>
          <w:tcPr>
            <w:tcW w:w="3622" w:type="dxa"/>
            <w:gridSpan w:val="2"/>
            <w:vAlign w:val="center"/>
          </w:tcPr>
          <w:p w14:paraId="3768B208"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r>
      <w:tr w:rsidR="00840121" w:rsidRPr="00D649E3" w14:paraId="71228B47" w14:textId="77777777" w:rsidTr="003B0AAA">
        <w:trPr>
          <w:jc w:val="center"/>
        </w:trPr>
        <w:tc>
          <w:tcPr>
            <w:tcW w:w="2942" w:type="dxa"/>
            <w:vAlign w:val="center"/>
          </w:tcPr>
          <w:p w14:paraId="1CC9B02B"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c>
          <w:tcPr>
            <w:tcW w:w="1803" w:type="dxa"/>
            <w:vAlign w:val="center"/>
          </w:tcPr>
          <w:p w14:paraId="007827D5"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الموارد البشرية</w:t>
            </w:r>
          </w:p>
        </w:tc>
        <w:tc>
          <w:tcPr>
            <w:tcW w:w="1803" w:type="dxa"/>
            <w:vAlign w:val="center"/>
          </w:tcPr>
          <w:p w14:paraId="1C9CD16D"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c>
          <w:tcPr>
            <w:tcW w:w="3622" w:type="dxa"/>
            <w:gridSpan w:val="2"/>
            <w:vAlign w:val="center"/>
          </w:tcPr>
          <w:p w14:paraId="471AFB2B"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رئيس مجلس اﻻدارة</w:t>
            </w:r>
          </w:p>
        </w:tc>
      </w:tr>
    </w:tbl>
    <w:p w14:paraId="55462578" w14:textId="77777777" w:rsidR="00840121" w:rsidRPr="00D649E3" w:rsidRDefault="00840121" w:rsidP="00840121">
      <w:pPr>
        <w:bidi/>
        <w:rPr>
          <w:rFonts w:ascii="Tajawal" w:eastAsia="Traditional Arabic" w:hAnsi="Tajawal" w:cs="Tajawal"/>
          <w:rtl/>
        </w:rPr>
      </w:pPr>
    </w:p>
    <w:p w14:paraId="7F183E0A" w14:textId="77777777" w:rsidR="00840121" w:rsidRPr="008539E5" w:rsidRDefault="00840121" w:rsidP="00840121">
      <w:pPr>
        <w:pStyle w:val="Heading1"/>
        <w:bidi/>
        <w:rPr>
          <w:rStyle w:val="SubtleEmphasis"/>
          <w:rFonts w:eastAsia="Traditional Arabic"/>
          <w:b/>
          <w:bCs/>
          <w:i w:val="0"/>
          <w:iCs w:val="0"/>
          <w:sz w:val="24"/>
          <w:szCs w:val="24"/>
        </w:rPr>
      </w:pPr>
      <w:bookmarkStart w:id="20" w:name="_Toc198638519"/>
      <w:r w:rsidRPr="008539E5">
        <w:rPr>
          <w:rStyle w:val="SubtleEmphasis"/>
          <w:rFonts w:eastAsia="Traditional Arabic"/>
          <w:b/>
          <w:bCs/>
          <w:i w:val="0"/>
          <w:iCs w:val="0"/>
          <w:sz w:val="24"/>
          <w:szCs w:val="24"/>
          <w:rtl/>
        </w:rPr>
        <w:t>الخطابات والتصريحات الرسمية والمرافعات</w:t>
      </w:r>
      <w:bookmarkEnd w:id="20"/>
    </w:p>
    <w:tbl>
      <w:tblPr>
        <w:bidiVisual/>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2"/>
        <w:gridCol w:w="1628"/>
        <w:gridCol w:w="1522"/>
        <w:gridCol w:w="1890"/>
        <w:gridCol w:w="8"/>
        <w:gridCol w:w="2157"/>
      </w:tblGrid>
      <w:tr w:rsidR="00840121" w:rsidRPr="00D649E3" w14:paraId="0E44B687" w14:textId="77777777" w:rsidTr="003B0AAA">
        <w:trPr>
          <w:jc w:val="center"/>
        </w:trPr>
        <w:tc>
          <w:tcPr>
            <w:tcW w:w="2961" w:type="dxa"/>
            <w:shd w:val="clear" w:color="auto" w:fill="D9D9D9" w:themeFill="background1" w:themeFillShade="D9"/>
            <w:vAlign w:val="center"/>
          </w:tcPr>
          <w:p w14:paraId="6010F07B"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الصلاحيات</w:t>
            </w:r>
          </w:p>
        </w:tc>
        <w:tc>
          <w:tcPr>
            <w:tcW w:w="1628" w:type="dxa"/>
            <w:shd w:val="clear" w:color="auto" w:fill="D9D9D9" w:themeFill="background1" w:themeFillShade="D9"/>
            <w:vAlign w:val="center"/>
          </w:tcPr>
          <w:p w14:paraId="04E6796D"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يعد</w:t>
            </w:r>
          </w:p>
        </w:tc>
        <w:tc>
          <w:tcPr>
            <w:tcW w:w="1522" w:type="dxa"/>
            <w:shd w:val="clear" w:color="auto" w:fill="D9D9D9" w:themeFill="background1" w:themeFillShade="D9"/>
            <w:vAlign w:val="center"/>
          </w:tcPr>
          <w:p w14:paraId="18CCFCCD"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يوصي</w:t>
            </w:r>
          </w:p>
        </w:tc>
        <w:tc>
          <w:tcPr>
            <w:tcW w:w="1890" w:type="dxa"/>
            <w:shd w:val="clear" w:color="auto" w:fill="D9D9D9" w:themeFill="background1" w:themeFillShade="D9"/>
            <w:vAlign w:val="center"/>
          </w:tcPr>
          <w:p w14:paraId="0B0B12C7"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يوافق</w:t>
            </w:r>
          </w:p>
        </w:tc>
        <w:tc>
          <w:tcPr>
            <w:tcW w:w="2165" w:type="dxa"/>
            <w:gridSpan w:val="2"/>
            <w:shd w:val="clear" w:color="auto" w:fill="D9D9D9" w:themeFill="background1" w:themeFillShade="D9"/>
            <w:vAlign w:val="center"/>
          </w:tcPr>
          <w:p w14:paraId="42DC08A7"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يعتمد</w:t>
            </w:r>
          </w:p>
        </w:tc>
      </w:tr>
      <w:tr w:rsidR="00840121" w:rsidRPr="00D649E3" w14:paraId="6F0CBDB3" w14:textId="77777777" w:rsidTr="003B0AAA">
        <w:trPr>
          <w:jc w:val="center"/>
        </w:trPr>
        <w:tc>
          <w:tcPr>
            <w:tcW w:w="2961" w:type="dxa"/>
            <w:vAlign w:val="center"/>
          </w:tcPr>
          <w:p w14:paraId="7D1B13EF"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lastRenderedPageBreak/>
              <w:t>مخاطبة أصحاب السمو الملكي والمعالي</w:t>
            </w:r>
          </w:p>
        </w:tc>
        <w:tc>
          <w:tcPr>
            <w:tcW w:w="1628" w:type="dxa"/>
            <w:vAlign w:val="center"/>
          </w:tcPr>
          <w:p w14:paraId="12D8AF30" w14:textId="77777777" w:rsidR="00840121" w:rsidRPr="00D649E3" w:rsidRDefault="00840121" w:rsidP="00840121">
            <w:pPr>
              <w:bidi/>
              <w:jc w:val="center"/>
              <w:rPr>
                <w:rFonts w:ascii="Tajawal" w:eastAsia="Traditional Arabic" w:hAnsi="Tajawal" w:cs="Tajawal"/>
              </w:rPr>
            </w:pPr>
            <w:r>
              <w:rPr>
                <w:rFonts w:ascii="Tajawal" w:eastAsia="Traditional Arabic" w:hAnsi="Tajawal" w:cs="Tajawal" w:hint="cs"/>
                <w:rtl/>
              </w:rPr>
              <w:t>العلاقات العامة</w:t>
            </w:r>
          </w:p>
        </w:tc>
        <w:tc>
          <w:tcPr>
            <w:tcW w:w="3412" w:type="dxa"/>
            <w:gridSpan w:val="2"/>
            <w:vAlign w:val="center"/>
          </w:tcPr>
          <w:p w14:paraId="1DC5858D"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c>
          <w:tcPr>
            <w:tcW w:w="2165" w:type="dxa"/>
            <w:gridSpan w:val="2"/>
            <w:vAlign w:val="center"/>
          </w:tcPr>
          <w:p w14:paraId="3DA14625"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رئيس مجلس اﻻدارة</w:t>
            </w:r>
          </w:p>
        </w:tc>
      </w:tr>
      <w:tr w:rsidR="00840121" w:rsidRPr="00D649E3" w14:paraId="0DE789C2" w14:textId="77777777" w:rsidTr="003B0AAA">
        <w:trPr>
          <w:jc w:val="center"/>
        </w:trPr>
        <w:tc>
          <w:tcPr>
            <w:tcW w:w="2961" w:type="dxa"/>
            <w:vAlign w:val="center"/>
          </w:tcPr>
          <w:p w14:paraId="56D66813"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 xml:space="preserve">مخاطبة المسؤولين </w:t>
            </w:r>
            <w:r w:rsidRPr="00D649E3">
              <w:rPr>
                <w:rFonts w:ascii="Courier New" w:eastAsia="Traditional Arabic" w:hAnsi="Courier New" w:cs="Courier New" w:hint="cs"/>
                <w:rtl/>
              </w:rPr>
              <w:t>ﰲ</w:t>
            </w:r>
            <w:r w:rsidRPr="00D649E3">
              <w:rPr>
                <w:rFonts w:ascii="Tajawal" w:eastAsia="Traditional Arabic" w:hAnsi="Tajawal" w:cs="Tajawal"/>
                <w:rtl/>
              </w:rPr>
              <w:t xml:space="preserve"> الجهات الحكومية</w:t>
            </w:r>
          </w:p>
        </w:tc>
        <w:tc>
          <w:tcPr>
            <w:tcW w:w="1628" w:type="dxa"/>
            <w:vAlign w:val="center"/>
          </w:tcPr>
          <w:p w14:paraId="7A63780A"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الإدارة المعنية</w:t>
            </w:r>
          </w:p>
        </w:tc>
        <w:tc>
          <w:tcPr>
            <w:tcW w:w="3420" w:type="dxa"/>
            <w:gridSpan w:val="3"/>
            <w:vAlign w:val="center"/>
          </w:tcPr>
          <w:p w14:paraId="5501215A" w14:textId="77777777" w:rsidR="00840121" w:rsidRPr="00D649E3" w:rsidRDefault="00840121" w:rsidP="00840121">
            <w:pPr>
              <w:bidi/>
              <w:jc w:val="center"/>
              <w:rPr>
                <w:rFonts w:ascii="Tajawal" w:eastAsia="Traditional Arabic" w:hAnsi="Tajawal" w:cs="Tajawal"/>
              </w:rPr>
            </w:pPr>
            <w:r>
              <w:rPr>
                <w:rFonts w:ascii="Tajawal" w:eastAsia="Traditional Arabic" w:hAnsi="Tajawal" w:cs="Tajawal" w:hint="cs"/>
                <w:rtl/>
              </w:rPr>
              <w:t>العلاقات العامة</w:t>
            </w:r>
          </w:p>
        </w:tc>
        <w:tc>
          <w:tcPr>
            <w:tcW w:w="2157" w:type="dxa"/>
            <w:vAlign w:val="center"/>
          </w:tcPr>
          <w:p w14:paraId="27694E24"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r>
      <w:tr w:rsidR="00840121" w:rsidRPr="00D649E3" w14:paraId="0D527582" w14:textId="77777777" w:rsidTr="003B0AAA">
        <w:trPr>
          <w:jc w:val="center"/>
        </w:trPr>
        <w:tc>
          <w:tcPr>
            <w:tcW w:w="2961" w:type="dxa"/>
            <w:vAlign w:val="center"/>
          </w:tcPr>
          <w:p w14:paraId="069C8051"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 xml:space="preserve">مخاطبة المسؤولين </w:t>
            </w:r>
            <w:r w:rsidRPr="00D649E3">
              <w:rPr>
                <w:rFonts w:ascii="Courier New" w:eastAsia="Traditional Arabic" w:hAnsi="Courier New" w:cs="Courier New" w:hint="cs"/>
                <w:rtl/>
              </w:rPr>
              <w:t>ﰲ</w:t>
            </w:r>
            <w:r w:rsidRPr="00D649E3">
              <w:rPr>
                <w:rFonts w:ascii="Tajawal" w:eastAsia="Traditional Arabic" w:hAnsi="Tajawal" w:cs="Tajawal"/>
                <w:rtl/>
              </w:rPr>
              <w:t xml:space="preserve"> الجهات غير الحكومية</w:t>
            </w:r>
          </w:p>
        </w:tc>
        <w:tc>
          <w:tcPr>
            <w:tcW w:w="1628" w:type="dxa"/>
            <w:vAlign w:val="center"/>
          </w:tcPr>
          <w:p w14:paraId="3CF356AD"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الإدارة المعنية</w:t>
            </w:r>
          </w:p>
        </w:tc>
        <w:tc>
          <w:tcPr>
            <w:tcW w:w="1522" w:type="dxa"/>
            <w:vAlign w:val="center"/>
          </w:tcPr>
          <w:p w14:paraId="5E510DFA" w14:textId="77777777" w:rsidR="00840121" w:rsidRPr="00D649E3" w:rsidRDefault="00840121" w:rsidP="00840121">
            <w:pPr>
              <w:bidi/>
              <w:jc w:val="center"/>
              <w:rPr>
                <w:rFonts w:ascii="Tajawal" w:eastAsia="Traditional Arabic" w:hAnsi="Tajawal" w:cs="Tajawal"/>
              </w:rPr>
            </w:pPr>
            <w:r>
              <w:rPr>
                <w:rFonts w:ascii="Tajawal" w:eastAsia="Traditional Arabic" w:hAnsi="Tajawal" w:cs="Tajawal" w:hint="cs"/>
                <w:rtl/>
              </w:rPr>
              <w:t>العلاقات العامة</w:t>
            </w:r>
          </w:p>
        </w:tc>
        <w:tc>
          <w:tcPr>
            <w:tcW w:w="4055" w:type="dxa"/>
            <w:gridSpan w:val="3"/>
            <w:vAlign w:val="center"/>
          </w:tcPr>
          <w:p w14:paraId="66921592"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r>
      <w:tr w:rsidR="00840121" w:rsidRPr="00D649E3" w14:paraId="7A9FA24E" w14:textId="77777777" w:rsidTr="003B0AAA">
        <w:trPr>
          <w:jc w:val="center"/>
        </w:trPr>
        <w:tc>
          <w:tcPr>
            <w:tcW w:w="2962" w:type="dxa"/>
            <w:vAlign w:val="center"/>
          </w:tcPr>
          <w:p w14:paraId="2F72AC2F"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التصريح لوسائل الاعلام</w:t>
            </w:r>
          </w:p>
        </w:tc>
        <w:tc>
          <w:tcPr>
            <w:tcW w:w="1628" w:type="dxa"/>
            <w:vAlign w:val="center"/>
          </w:tcPr>
          <w:p w14:paraId="5D444424"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مدير إدارة العلاقات العامة</w:t>
            </w:r>
          </w:p>
        </w:tc>
        <w:tc>
          <w:tcPr>
            <w:tcW w:w="3412" w:type="dxa"/>
            <w:gridSpan w:val="2"/>
            <w:vAlign w:val="center"/>
          </w:tcPr>
          <w:p w14:paraId="1EF6F458"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c>
          <w:tcPr>
            <w:tcW w:w="2165" w:type="dxa"/>
            <w:gridSpan w:val="2"/>
            <w:vAlign w:val="center"/>
          </w:tcPr>
          <w:p w14:paraId="03089097"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رئيس مجلس اﻻدارة</w:t>
            </w:r>
          </w:p>
        </w:tc>
      </w:tr>
      <w:tr w:rsidR="00840121" w:rsidRPr="00D649E3" w14:paraId="3856A379" w14:textId="77777777" w:rsidTr="003B0AAA">
        <w:trPr>
          <w:jc w:val="center"/>
        </w:trPr>
        <w:tc>
          <w:tcPr>
            <w:tcW w:w="2962" w:type="dxa"/>
            <w:vAlign w:val="center"/>
          </w:tcPr>
          <w:p w14:paraId="5922860B"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المرافعات والمطالبات تجاه اﻷشخاص أو الجهات لصالح أو ضد الجمعية</w:t>
            </w:r>
          </w:p>
        </w:tc>
        <w:tc>
          <w:tcPr>
            <w:tcW w:w="1628" w:type="dxa"/>
            <w:vAlign w:val="center"/>
          </w:tcPr>
          <w:p w14:paraId="1C7D4092"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المستشار القانوني</w:t>
            </w:r>
          </w:p>
        </w:tc>
        <w:tc>
          <w:tcPr>
            <w:tcW w:w="1522" w:type="dxa"/>
            <w:vAlign w:val="center"/>
          </w:tcPr>
          <w:p w14:paraId="0C22DC16"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c>
          <w:tcPr>
            <w:tcW w:w="4055" w:type="dxa"/>
            <w:gridSpan w:val="3"/>
            <w:vAlign w:val="center"/>
          </w:tcPr>
          <w:p w14:paraId="3061F090"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رئيس مجلس اﻻدارة</w:t>
            </w:r>
          </w:p>
        </w:tc>
      </w:tr>
      <w:tr w:rsidR="00840121" w:rsidRPr="00D649E3" w14:paraId="1B8F9178" w14:textId="77777777" w:rsidTr="003B0AAA">
        <w:trPr>
          <w:jc w:val="center"/>
        </w:trPr>
        <w:tc>
          <w:tcPr>
            <w:tcW w:w="2962" w:type="dxa"/>
            <w:vAlign w:val="center"/>
          </w:tcPr>
          <w:p w14:paraId="6ECA26A8"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التنازل عن الحقوق أو القضايا المرفوعة لصالح الجمعية</w:t>
            </w:r>
          </w:p>
        </w:tc>
        <w:tc>
          <w:tcPr>
            <w:tcW w:w="1628" w:type="dxa"/>
            <w:vAlign w:val="center"/>
          </w:tcPr>
          <w:p w14:paraId="5C39E2BB"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المستشار القانوني</w:t>
            </w:r>
          </w:p>
        </w:tc>
        <w:tc>
          <w:tcPr>
            <w:tcW w:w="3412" w:type="dxa"/>
            <w:gridSpan w:val="2"/>
            <w:vAlign w:val="center"/>
          </w:tcPr>
          <w:p w14:paraId="33BC08C2"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المدير التنفيذي</w:t>
            </w:r>
          </w:p>
        </w:tc>
        <w:tc>
          <w:tcPr>
            <w:tcW w:w="2165" w:type="dxa"/>
            <w:gridSpan w:val="2"/>
            <w:vAlign w:val="center"/>
          </w:tcPr>
          <w:p w14:paraId="4FA8D8BC" w14:textId="77777777" w:rsidR="00840121" w:rsidRPr="00D649E3" w:rsidRDefault="00840121" w:rsidP="00840121">
            <w:pPr>
              <w:bidi/>
              <w:jc w:val="center"/>
              <w:rPr>
                <w:rFonts w:ascii="Tajawal" w:eastAsia="Traditional Arabic" w:hAnsi="Tajawal" w:cs="Tajawal"/>
              </w:rPr>
            </w:pPr>
            <w:r w:rsidRPr="00D649E3">
              <w:rPr>
                <w:rFonts w:ascii="Tajawal" w:eastAsia="Traditional Arabic" w:hAnsi="Tajawal" w:cs="Tajawal"/>
                <w:rtl/>
              </w:rPr>
              <w:t>مجلس اﻻدارة</w:t>
            </w:r>
          </w:p>
        </w:tc>
      </w:tr>
    </w:tbl>
    <w:p w14:paraId="6DCC7505" w14:textId="77777777" w:rsidR="00840121" w:rsidRPr="00D649E3" w:rsidRDefault="00840121" w:rsidP="00840121">
      <w:pPr>
        <w:bidi/>
        <w:rPr>
          <w:rFonts w:ascii="Tajawal" w:eastAsia="Traditional Arabic" w:hAnsi="Tajawal" w:cs="Tajawal"/>
          <w:b/>
          <w:bCs/>
          <w:rtl/>
        </w:rPr>
      </w:pPr>
      <w:bookmarkStart w:id="21" w:name="_Toc41593965"/>
    </w:p>
    <w:p w14:paraId="57B22525" w14:textId="77777777" w:rsidR="00840121" w:rsidRPr="008539E5" w:rsidRDefault="00840121" w:rsidP="00840121">
      <w:pPr>
        <w:pStyle w:val="Heading1"/>
        <w:bidi/>
        <w:rPr>
          <w:rStyle w:val="SubtleEmphasis"/>
          <w:rFonts w:eastAsia="Traditional Arabic"/>
          <w:b/>
          <w:bCs/>
          <w:i w:val="0"/>
          <w:iCs w:val="0"/>
          <w:sz w:val="24"/>
          <w:szCs w:val="24"/>
          <w:rtl/>
        </w:rPr>
      </w:pPr>
      <w:bookmarkStart w:id="22" w:name="_Toc198638520"/>
      <w:r w:rsidRPr="008539E5">
        <w:rPr>
          <w:rStyle w:val="SubtleEmphasis"/>
          <w:rFonts w:eastAsia="Traditional Arabic"/>
          <w:b/>
          <w:bCs/>
          <w:i w:val="0"/>
          <w:iCs w:val="0"/>
          <w:sz w:val="24"/>
          <w:szCs w:val="24"/>
          <w:rtl/>
        </w:rPr>
        <w:t>اعتماد مجلس الإدارة</w:t>
      </w:r>
      <w:bookmarkEnd w:id="21"/>
      <w:bookmarkEnd w:id="22"/>
      <w:r w:rsidRPr="008539E5">
        <w:rPr>
          <w:rStyle w:val="SubtleEmphasis"/>
          <w:rFonts w:eastAsia="Traditional Arabic"/>
          <w:b/>
          <w:bCs/>
          <w:i w:val="0"/>
          <w:iCs w:val="0"/>
          <w:sz w:val="24"/>
          <w:szCs w:val="24"/>
          <w:rtl/>
        </w:rPr>
        <w:t xml:space="preserve"> </w:t>
      </w:r>
    </w:p>
    <w:p w14:paraId="6847DEAC" w14:textId="77777777" w:rsidR="00840121" w:rsidRPr="00D649E3" w:rsidRDefault="00840121" w:rsidP="00840121">
      <w:pPr>
        <w:bidi/>
        <w:jc w:val="both"/>
        <w:rPr>
          <w:rFonts w:ascii="Tajawal" w:hAnsi="Tajawal" w:cs="Tajawal"/>
          <w:rtl/>
        </w:rPr>
      </w:pPr>
      <w:r w:rsidRPr="00D649E3">
        <w:rPr>
          <w:rFonts w:ascii="Tajawal" w:hAnsi="Tajawal" w:cs="Tajawal"/>
          <w:rtl/>
        </w:rPr>
        <w:t xml:space="preserve">تم اعتماد </w:t>
      </w:r>
      <w:r w:rsidRPr="004F3C6B">
        <w:rPr>
          <w:rFonts w:ascii="Tajawal" w:hAnsi="Tajawal" w:cs="Tajawal"/>
          <w:rtl/>
        </w:rPr>
        <w:t>لائحة مصفوفة الصلاحيات بين مجلس الإدارة والإدارة التنفيذية</w:t>
      </w:r>
      <w:r>
        <w:rPr>
          <w:rFonts w:ascii="Tajawal" w:hAnsi="Tajawal" w:cs="Tajawal" w:hint="cs"/>
          <w:rtl/>
        </w:rPr>
        <w:t xml:space="preserve"> </w:t>
      </w:r>
      <w:r w:rsidRPr="00D649E3">
        <w:rPr>
          <w:rFonts w:ascii="Tajawal" w:hAnsi="Tajawal" w:cs="Tajawal"/>
          <w:rtl/>
        </w:rPr>
        <w:t xml:space="preserve">بجمعية مبرة دار الخير  </w:t>
      </w:r>
      <w:r w:rsidRPr="00131357">
        <w:rPr>
          <w:rFonts w:ascii="Tajawal" w:hAnsi="Tajawal" w:cs="Tajawal"/>
          <w:rtl/>
        </w:rPr>
        <w:t>في اجتماع مجلس الإدارة الإدارة رقم (3) المنعقد بتاريخ  24 / 04 / 2025م .</w:t>
      </w:r>
    </w:p>
    <w:p w14:paraId="28364B58" w14:textId="77777777" w:rsidR="00840121" w:rsidRPr="009204C3" w:rsidRDefault="00840121" w:rsidP="00840121">
      <w:pPr>
        <w:bidi/>
        <w:rPr>
          <w:rtl/>
        </w:rPr>
      </w:pPr>
    </w:p>
    <w:p w14:paraId="3F7DDC67" w14:textId="77777777" w:rsidR="00B80F3D" w:rsidRPr="00B80F3D" w:rsidRDefault="00B80F3D" w:rsidP="00840121">
      <w:pPr>
        <w:bidi/>
        <w:spacing w:line="276" w:lineRule="auto"/>
        <w:rPr>
          <w:rFonts w:ascii="Calibri" w:hAnsi="Calibri" w:cs="Calibri"/>
          <w:sz w:val="28"/>
          <w:szCs w:val="28"/>
          <w:rtl/>
        </w:rPr>
      </w:pPr>
    </w:p>
    <w:p w14:paraId="5A7D4092" w14:textId="77777777" w:rsidR="00B80F3D" w:rsidRPr="00B80F3D" w:rsidRDefault="00B80F3D" w:rsidP="00840121">
      <w:pPr>
        <w:bidi/>
        <w:spacing w:line="276" w:lineRule="auto"/>
        <w:rPr>
          <w:rFonts w:ascii="Calibri" w:hAnsi="Calibri" w:cs="Calibri"/>
          <w:sz w:val="28"/>
          <w:szCs w:val="28"/>
          <w:rtl/>
        </w:rPr>
      </w:pPr>
    </w:p>
    <w:p w14:paraId="699DBC6D" w14:textId="77777777" w:rsidR="00FD575C" w:rsidRPr="00FD575C" w:rsidRDefault="00FD575C" w:rsidP="00840121">
      <w:pPr>
        <w:bidi/>
        <w:jc w:val="center"/>
        <w:rPr>
          <w:rFonts w:ascii="Calibri" w:hAnsi="Calibri" w:cs="Calibri"/>
          <w:sz w:val="32"/>
          <w:szCs w:val="32"/>
          <w:rtl/>
        </w:rPr>
      </w:pPr>
    </w:p>
    <w:sectPr w:rsidR="00FD575C" w:rsidRPr="00FD575C" w:rsidSect="00840121">
      <w:headerReference w:type="default" r:id="rId7"/>
      <w:footerReference w:type="default" r:id="rId8"/>
      <w:pgSz w:w="12240" w:h="15840"/>
      <w:pgMar w:top="2565" w:right="1350" w:bottom="135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76F9A" w14:textId="77777777" w:rsidR="00612593" w:rsidRDefault="00612593" w:rsidP="00862889">
      <w:pPr>
        <w:spacing w:after="0" w:line="240" w:lineRule="auto"/>
      </w:pPr>
      <w:r>
        <w:separator/>
      </w:r>
    </w:p>
  </w:endnote>
  <w:endnote w:type="continuationSeparator" w:id="0">
    <w:p w14:paraId="6DB4EA47" w14:textId="77777777" w:rsidR="00612593" w:rsidRDefault="00612593" w:rsidP="0086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jawal">
    <w:panose1 w:val="00000500000000000000"/>
    <w:charset w:val="00"/>
    <w:family w:val="auto"/>
    <w:pitch w:val="variable"/>
    <w:sig w:usb0="8000202F" w:usb1="90002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o Headline Regular">
    <w:altName w:val="Arial"/>
    <w:panose1 w:val="00000000000000000000"/>
    <w:charset w:val="00"/>
    <w:family w:val="swiss"/>
    <w:notTrueType/>
    <w:pitch w:val="variable"/>
    <w:sig w:usb0="00000000" w:usb1="D000A05B" w:usb2="00000008" w:usb3="00000000" w:csb0="000000DF" w:csb1="00000000"/>
  </w:font>
  <w:font w:name="mohammad bold art 1">
    <w:altName w:val="Arial"/>
    <w:panose1 w:val="00000000000000000000"/>
    <w:charset w:val="B2"/>
    <w:family w:val="auto"/>
    <w:pitch w:val="variable"/>
    <w:sig w:usb0="8000202F" w:usb1="90000008"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08D9" w14:textId="5EB53780" w:rsidR="006236E0" w:rsidRDefault="006236E0">
    <w:pPr>
      <w:pStyle w:val="Footer"/>
      <w:rPr>
        <w:rtl/>
      </w:rPr>
    </w:pPr>
    <w:r w:rsidRPr="006236E0">
      <w:rPr>
        <w:noProof/>
        <w:sz w:val="18"/>
        <w:szCs w:val="18"/>
      </w:rPr>
      <mc:AlternateContent>
        <mc:Choice Requires="wps">
          <w:drawing>
            <wp:anchor distT="0" distB="0" distL="114300" distR="114300" simplePos="0" relativeHeight="251663360" behindDoc="0" locked="0" layoutInCell="1" allowOverlap="1" wp14:anchorId="030A0113" wp14:editId="691F1F23">
              <wp:simplePos x="0" y="0"/>
              <wp:positionH relativeFrom="margin">
                <wp:align>right</wp:align>
              </wp:positionH>
              <wp:positionV relativeFrom="paragraph">
                <wp:posOffset>120455</wp:posOffset>
              </wp:positionV>
              <wp:extent cx="5762625" cy="9525"/>
              <wp:effectExtent l="0" t="0" r="9525" b="28575"/>
              <wp:wrapNone/>
              <wp:docPr id="756885880" name="رابط مستقيم 6"/>
              <wp:cNvGraphicFramePr/>
              <a:graphic xmlns:a="http://schemas.openxmlformats.org/drawingml/2006/main">
                <a:graphicData uri="http://schemas.microsoft.com/office/word/2010/wordprocessingShape">
                  <wps:wsp>
                    <wps:cNvCnPr/>
                    <wps:spPr>
                      <a:xfrm flipH="1">
                        <a:off x="0" y="0"/>
                        <a:ext cx="5762625" cy="9525"/>
                      </a:xfrm>
                      <a:prstGeom prst="line">
                        <a:avLst/>
                      </a:prstGeom>
                      <a:ln>
                        <a:solidFill>
                          <a:srgbClr val="9883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4DC91389" id="رابط مستقيم 6" o:spid="_x0000_s1026" style="position:absolute;flip:x;z-index:251663360;visibility:visible;mso-wrap-style:square;mso-wrap-distance-left:9pt;mso-wrap-distance-top:0;mso-wrap-distance-right:9pt;mso-wrap-distance-bottom:0;mso-position-horizontal:right;mso-position-horizontal-relative:margin;mso-position-vertical:absolute;mso-position-vertical-relative:text" from="402.55pt,9.5pt" to="856.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" strokecolor="#988344" strokeweight=".5pt">
              <v:stroke joinstyle="miter"/>
              <w10:wrap anchorx="margin"/>
            </v:line>
          </w:pict>
        </mc:Fallback>
      </mc:AlternateContent>
    </w:r>
  </w:p>
  <w:p w14:paraId="0F5881F2" w14:textId="279EDBAB" w:rsidR="00487120" w:rsidRPr="00C57D6A" w:rsidRDefault="006236E0" w:rsidP="006236E0">
    <w:pPr>
      <w:pStyle w:val="Footer"/>
      <w:bidi/>
      <w:rPr>
        <w:rFonts w:ascii="Dubai" w:hAnsi="Dubai" w:cs="Dubai"/>
        <w:b/>
        <w:bCs/>
        <w:sz w:val="16"/>
        <w:szCs w:val="16"/>
        <w:rtl/>
      </w:rPr>
    </w:pPr>
    <w:r w:rsidRPr="00C57D6A">
      <w:rPr>
        <w:rFonts w:ascii="Dubai" w:hAnsi="Dubai" w:cs="Dubai"/>
        <w:b/>
        <w:bCs/>
        <w:sz w:val="16"/>
        <w:szCs w:val="16"/>
        <w:rtl/>
      </w:rPr>
      <w:t xml:space="preserve">جمعية مبرة دار الخير – الدمام – حي الأثير – العنوان الوطني  </w:t>
    </w:r>
    <w:r w:rsidRPr="00C57D6A">
      <w:rPr>
        <w:rFonts w:ascii="Dubai" w:hAnsi="Dubai" w:cs="Dubai"/>
        <w:b/>
        <w:bCs/>
        <w:sz w:val="16"/>
        <w:szCs w:val="16"/>
      </w:rPr>
      <w:t xml:space="preserve">EDJC3305 </w:t>
    </w:r>
    <w:r w:rsidRPr="00C57D6A">
      <w:rPr>
        <w:rFonts w:ascii="Dubai" w:hAnsi="Dubai" w:cs="Dubai"/>
        <w:b/>
        <w:bCs/>
        <w:sz w:val="16"/>
        <w:szCs w:val="16"/>
        <w:rtl/>
      </w:rPr>
      <w:t xml:space="preserve"> - الرمز البريدي 32248 </w:t>
    </w:r>
    <w:r w:rsidR="001E1C5C" w:rsidRPr="00C57D6A">
      <w:rPr>
        <w:rFonts w:ascii="Dubai" w:hAnsi="Dubai" w:cs="Dubai"/>
        <w:b/>
        <w:bCs/>
        <w:sz w:val="16"/>
        <w:szCs w:val="16"/>
        <w:rtl/>
      </w:rPr>
      <w:t>– مكتب رقم 10 – الهاتف المحمول 0530788880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0CD95" w14:textId="77777777" w:rsidR="00612593" w:rsidRDefault="00612593" w:rsidP="00862889">
      <w:pPr>
        <w:spacing w:after="0" w:line="240" w:lineRule="auto"/>
      </w:pPr>
      <w:r>
        <w:separator/>
      </w:r>
    </w:p>
  </w:footnote>
  <w:footnote w:type="continuationSeparator" w:id="0">
    <w:p w14:paraId="0900469C" w14:textId="77777777" w:rsidR="00612593" w:rsidRDefault="00612593" w:rsidP="00862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851E" w14:textId="2D3C2531" w:rsidR="00487120" w:rsidRPr="00487120" w:rsidRDefault="00840121" w:rsidP="00840121">
    <w:pPr>
      <w:bidi/>
      <w:spacing w:line="240" w:lineRule="auto"/>
      <w:ind w:left="2880"/>
      <w:rPr>
        <w:rFonts w:ascii="Calibri" w:hAnsi="Calibri" w:cs="Calibri"/>
        <w:color w:val="988344"/>
        <w:sz w:val="20"/>
        <w:szCs w:val="20"/>
        <w:rtl/>
      </w:rPr>
    </w:pPr>
    <w:r w:rsidRPr="00487120">
      <w:rPr>
        <w:rFonts w:ascii="Calibri" w:hAnsi="Calibri" w:cs="Calibri"/>
        <w:noProof/>
        <w:color w:val="988344"/>
        <w:sz w:val="20"/>
        <w:szCs w:val="20"/>
        <w:rtl/>
        <w:lang w:val="ar-SA"/>
      </w:rPr>
      <w:drawing>
        <wp:anchor distT="0" distB="0" distL="114300" distR="114300" simplePos="0" relativeHeight="251658240" behindDoc="1" locked="0" layoutInCell="1" allowOverlap="1" wp14:anchorId="10944338" wp14:editId="39A81F7B">
          <wp:simplePos x="0" y="0"/>
          <wp:positionH relativeFrom="margin">
            <wp:posOffset>-75565</wp:posOffset>
          </wp:positionH>
          <wp:positionV relativeFrom="paragraph">
            <wp:posOffset>50800</wp:posOffset>
          </wp:positionV>
          <wp:extent cx="1176655" cy="787400"/>
          <wp:effectExtent l="0" t="0" r="4445" b="0"/>
          <wp:wrapTight wrapText="bothSides">
            <wp:wrapPolygon edited="0">
              <wp:start x="11890" y="0"/>
              <wp:lineTo x="0" y="0"/>
              <wp:lineTo x="0" y="20903"/>
              <wp:lineTo x="21332" y="20903"/>
              <wp:lineTo x="21332" y="523"/>
              <wp:lineTo x="20632" y="0"/>
              <wp:lineTo x="11890" y="0"/>
            </wp:wrapPolygon>
          </wp:wrapTight>
          <wp:docPr id="2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904704" name="صورة 2035904704"/>
                  <pic:cNvPicPr/>
                </pic:nvPicPr>
                <pic:blipFill>
                  <a:blip r:embed="rId1">
                    <a:extLst>
                      <a:ext uri="{28A0092B-C50C-407E-A947-70E740481C1C}">
                        <a14:useLocalDpi xmlns:a14="http://schemas.microsoft.com/office/drawing/2010/main" val="0"/>
                      </a:ext>
                    </a:extLst>
                  </a:blip>
                  <a:stretch>
                    <a:fillRect/>
                  </a:stretch>
                </pic:blipFill>
                <pic:spPr>
                  <a:xfrm>
                    <a:off x="0" y="0"/>
                    <a:ext cx="1176655" cy="787400"/>
                  </a:xfrm>
                  <a:prstGeom prst="rect">
                    <a:avLst/>
                  </a:prstGeom>
                </pic:spPr>
              </pic:pic>
            </a:graphicData>
          </a:graphic>
          <wp14:sizeRelH relativeFrom="page">
            <wp14:pctWidth>0</wp14:pctWidth>
          </wp14:sizeRelH>
          <wp14:sizeRelV relativeFrom="page">
            <wp14:pctHeight>0</wp14:pctHeight>
          </wp14:sizeRelV>
        </wp:anchor>
      </w:drawing>
    </w:r>
    <w:r w:rsidR="00385770">
      <w:rPr>
        <w:rFonts w:ascii="Sakkal Majalla" w:hAnsi="Sakkal Majalla" w:cs="Sakkal Majalla"/>
        <w:bCs/>
        <w:noProof/>
        <w:color w:val="015352"/>
        <w:sz w:val="44"/>
        <w:szCs w:val="48"/>
        <w:rtl/>
        <w:lang w:val="ar-SA"/>
      </w:rPr>
      <w:drawing>
        <wp:anchor distT="0" distB="0" distL="114300" distR="114300" simplePos="0" relativeHeight="251665408" behindDoc="1" locked="0" layoutInCell="1" allowOverlap="1" wp14:anchorId="57E2C3F3" wp14:editId="37DF44A5">
          <wp:simplePos x="0" y="0"/>
          <wp:positionH relativeFrom="column">
            <wp:posOffset>5276850</wp:posOffset>
          </wp:positionH>
          <wp:positionV relativeFrom="paragraph">
            <wp:posOffset>133350</wp:posOffset>
          </wp:positionV>
          <wp:extent cx="1338580" cy="657225"/>
          <wp:effectExtent l="0" t="0" r="0" b="9525"/>
          <wp:wrapTight wrapText="bothSides">
            <wp:wrapPolygon edited="0">
              <wp:start x="7685" y="0"/>
              <wp:lineTo x="3689" y="4383"/>
              <wp:lineTo x="1537" y="8139"/>
              <wp:lineTo x="0" y="18783"/>
              <wp:lineTo x="0" y="21287"/>
              <wp:lineTo x="20903" y="21287"/>
              <wp:lineTo x="21211" y="16904"/>
              <wp:lineTo x="21211" y="626"/>
              <wp:lineTo x="18751" y="0"/>
              <wp:lineTo x="7685" y="0"/>
            </wp:wrapPolygon>
          </wp:wrapTight>
          <wp:docPr id="26" name="صورة 5" descr="صورة تحتوي على الخط, الرسومات, خط يد, رسم&#10;&#10;قد يكون المحتوى المعد بواسطة الذكاء الاصطناعي غير صحي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06712" name="صورة 5" descr="صورة تحتوي على الخط, الرسومات, خط يد, رسم&#10;&#10;قد يكون المحتوى المعد بواسطة الذكاء الاصطناعي غير صحيح."/>
                  <pic:cNvPicPr/>
                </pic:nvPicPr>
                <pic:blipFill rotWithShape="1">
                  <a:blip r:embed="rId2">
                    <a:extLst>
                      <a:ext uri="{28A0092B-C50C-407E-A947-70E740481C1C}">
                        <a14:useLocalDpi xmlns:a14="http://schemas.microsoft.com/office/drawing/2010/main" val="0"/>
                      </a:ext>
                    </a:extLst>
                  </a:blip>
                  <a:srcRect l="22667" t="31058" r="22424" b="37969"/>
                  <a:stretch/>
                </pic:blipFill>
                <pic:spPr bwMode="auto">
                  <a:xfrm>
                    <a:off x="0" y="0"/>
                    <a:ext cx="1338580" cy="657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7120" w:rsidRPr="00487120">
      <w:rPr>
        <w:rFonts w:ascii="Calibri" w:hAnsi="Calibri" w:cs="Calibri"/>
        <w:noProof/>
        <w:color w:val="988344"/>
        <w:sz w:val="20"/>
        <w:szCs w:val="20"/>
        <w:rtl/>
        <w:lang w:val="ar-SA"/>
      </w:rPr>
      <mc:AlternateContent>
        <mc:Choice Requires="wps">
          <w:drawing>
            <wp:anchor distT="0" distB="0" distL="114300" distR="114300" simplePos="0" relativeHeight="251660288" behindDoc="0" locked="0" layoutInCell="1" allowOverlap="1" wp14:anchorId="727D2B4C" wp14:editId="6449E8FA">
              <wp:simplePos x="0" y="0"/>
              <wp:positionH relativeFrom="column">
                <wp:posOffset>5217795</wp:posOffset>
              </wp:positionH>
              <wp:positionV relativeFrom="paragraph">
                <wp:posOffset>69850</wp:posOffset>
              </wp:positionV>
              <wp:extent cx="0" cy="784225"/>
              <wp:effectExtent l="0" t="0" r="38100" b="34925"/>
              <wp:wrapNone/>
              <wp:docPr id="796970832" name="رابط مستقيم 5"/>
              <wp:cNvGraphicFramePr/>
              <a:graphic xmlns:a="http://schemas.openxmlformats.org/drawingml/2006/main">
                <a:graphicData uri="http://schemas.microsoft.com/office/word/2010/wordprocessingShape">
                  <wps:wsp>
                    <wps:cNvCnPr/>
                    <wps:spPr>
                      <a:xfrm>
                        <a:off x="0" y="0"/>
                        <a:ext cx="0" cy="784225"/>
                      </a:xfrm>
                      <a:prstGeom prst="line">
                        <a:avLst/>
                      </a:prstGeom>
                      <a:ln>
                        <a:solidFill>
                          <a:srgbClr val="98834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xmlns:w16sdtfl="http://schemas.microsoft.com/office/word/2024/wordml/sdtformatlock">
          <w:pict>
            <v:line w14:anchorId="380A490E" id="رابط مستقيم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0.85pt,5.5pt" to="410.85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" strokecolor="#988344" strokeweight=".5pt">
              <v:stroke joinstyle="miter"/>
            </v:line>
          </w:pict>
        </mc:Fallback>
      </mc:AlternateContent>
    </w:r>
    <w:r w:rsidR="00487120" w:rsidRPr="00487120">
      <w:rPr>
        <w:rFonts w:ascii="Calibri" w:hAnsi="Calibri" w:cs="Calibri"/>
        <w:noProof/>
        <w:color w:val="988344"/>
        <w:sz w:val="20"/>
        <w:szCs w:val="20"/>
        <w:rtl/>
        <w:lang w:val="ar-SA"/>
      </w:rPr>
      <mc:AlternateContent>
        <mc:Choice Requires="wps">
          <w:drawing>
            <wp:anchor distT="0" distB="0" distL="114300" distR="114300" simplePos="0" relativeHeight="251662336" behindDoc="0" locked="0" layoutInCell="1" allowOverlap="1" wp14:anchorId="12B36A7E" wp14:editId="776B8FF8">
              <wp:simplePos x="0" y="0"/>
              <wp:positionH relativeFrom="column">
                <wp:posOffset>5180690</wp:posOffset>
              </wp:positionH>
              <wp:positionV relativeFrom="paragraph">
                <wp:posOffset>73025</wp:posOffset>
              </wp:positionV>
              <wp:extent cx="0" cy="784654"/>
              <wp:effectExtent l="0" t="0" r="38100" b="34925"/>
              <wp:wrapNone/>
              <wp:docPr id="1646584721" name="رابط مستقيم 5"/>
              <wp:cNvGraphicFramePr/>
              <a:graphic xmlns:a="http://schemas.openxmlformats.org/drawingml/2006/main">
                <a:graphicData uri="http://schemas.microsoft.com/office/word/2010/wordprocessingShape">
                  <wps:wsp>
                    <wps:cNvCnPr/>
                    <wps:spPr>
                      <a:xfrm>
                        <a:off x="0" y="0"/>
                        <a:ext cx="0" cy="784654"/>
                      </a:xfrm>
                      <a:prstGeom prst="line">
                        <a:avLst/>
                      </a:prstGeom>
                      <a:ln>
                        <a:solidFill>
                          <a:srgbClr val="98834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4FA035" id="رابط مستقيم 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7.95pt,5.75pt" to="407.95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" strokecolor="#988344" strokeweight=".5pt">
              <v:stroke joinstyle="miter"/>
            </v:line>
          </w:pict>
        </mc:Fallback>
      </mc:AlternateContent>
    </w:r>
    <w:r w:rsidR="00487120" w:rsidRPr="00487120">
      <w:rPr>
        <w:rFonts w:ascii="Calibri" w:hAnsi="Calibri" w:cs="Calibri"/>
        <w:noProof/>
        <w:color w:val="988344"/>
        <w:sz w:val="20"/>
        <w:szCs w:val="20"/>
        <w:rtl/>
        <w:lang w:val="ar-SA"/>
      </w:rPr>
      <w:t xml:space="preserve">                                                           </w:t>
    </w:r>
    <w:r w:rsidR="00487120">
      <w:rPr>
        <w:rFonts w:ascii="Calibri" w:hAnsi="Calibri" w:cs="Calibri"/>
        <w:noProof/>
        <w:color w:val="988344"/>
        <w:sz w:val="20"/>
        <w:szCs w:val="20"/>
        <w:rtl/>
        <w:lang w:val="ar-SA"/>
      </w:rPr>
      <w:tab/>
    </w:r>
  </w:p>
  <w:p w14:paraId="5B3A2A51" w14:textId="77777777" w:rsidR="006236E0" w:rsidRDefault="006236E0" w:rsidP="00487120">
    <w:pPr>
      <w:bidi/>
      <w:spacing w:line="240" w:lineRule="auto"/>
      <w:rPr>
        <w:rFonts w:ascii="Calibri" w:hAnsi="Calibri" w:cs="Calibri"/>
        <w:color w:val="988344"/>
        <w:sz w:val="20"/>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00FE3"/>
    <w:multiLevelType w:val="multilevel"/>
    <w:tmpl w:val="37E832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9138A0"/>
    <w:multiLevelType w:val="multilevel"/>
    <w:tmpl w:val="1C90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67C98"/>
    <w:multiLevelType w:val="multilevel"/>
    <w:tmpl w:val="36829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77339F"/>
    <w:multiLevelType w:val="multilevel"/>
    <w:tmpl w:val="37BA2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2470B6"/>
    <w:multiLevelType w:val="multilevel"/>
    <w:tmpl w:val="BB182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0"/>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658545">
    <w:abstractNumId w:val="2"/>
  </w:num>
  <w:num w:numId="2" w16cid:durableId="1411200073">
    <w:abstractNumId w:val="4"/>
  </w:num>
  <w:num w:numId="3" w16cid:durableId="754127817">
    <w:abstractNumId w:val="0"/>
  </w:num>
  <w:num w:numId="4" w16cid:durableId="672030675">
    <w:abstractNumId w:val="1"/>
  </w:num>
  <w:num w:numId="5" w16cid:durableId="1404907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proofState w:spelling="clean" w:grammar="clean"/>
  <w:defaultTabStop w:val="720"/>
  <w:characterSpacingControl w:val="doNotCompress"/>
  <w:hdrShapeDefaults>
    <o:shapedefaults v:ext="edit" spidmax="2050">
      <o:colormru v:ext="edit" colors="#fffce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18"/>
    <w:rsid w:val="0002398C"/>
    <w:rsid w:val="00060546"/>
    <w:rsid w:val="00152273"/>
    <w:rsid w:val="001612EC"/>
    <w:rsid w:val="001E1C5C"/>
    <w:rsid w:val="001F3EDD"/>
    <w:rsid w:val="001F4F12"/>
    <w:rsid w:val="002231EC"/>
    <w:rsid w:val="00247A6F"/>
    <w:rsid w:val="002A1BAE"/>
    <w:rsid w:val="002C7CA7"/>
    <w:rsid w:val="003359E1"/>
    <w:rsid w:val="00385770"/>
    <w:rsid w:val="003A0CE3"/>
    <w:rsid w:val="003E2E03"/>
    <w:rsid w:val="003F02DB"/>
    <w:rsid w:val="003F3F44"/>
    <w:rsid w:val="00402C04"/>
    <w:rsid w:val="0047529A"/>
    <w:rsid w:val="00487120"/>
    <w:rsid w:val="004F2737"/>
    <w:rsid w:val="00502EE4"/>
    <w:rsid w:val="00525E41"/>
    <w:rsid w:val="00545768"/>
    <w:rsid w:val="0056731B"/>
    <w:rsid w:val="00612593"/>
    <w:rsid w:val="006236E0"/>
    <w:rsid w:val="00660569"/>
    <w:rsid w:val="00797665"/>
    <w:rsid w:val="007C4F6D"/>
    <w:rsid w:val="00813B10"/>
    <w:rsid w:val="00833D65"/>
    <w:rsid w:val="0083516D"/>
    <w:rsid w:val="00840121"/>
    <w:rsid w:val="00862889"/>
    <w:rsid w:val="008A231B"/>
    <w:rsid w:val="008E2CA9"/>
    <w:rsid w:val="008E4268"/>
    <w:rsid w:val="00956034"/>
    <w:rsid w:val="0097443C"/>
    <w:rsid w:val="00994C2C"/>
    <w:rsid w:val="00A10961"/>
    <w:rsid w:val="00A56D1C"/>
    <w:rsid w:val="00A56DFC"/>
    <w:rsid w:val="00A66C8B"/>
    <w:rsid w:val="00AA38B2"/>
    <w:rsid w:val="00B80F3D"/>
    <w:rsid w:val="00B8291C"/>
    <w:rsid w:val="00BD0CFC"/>
    <w:rsid w:val="00BD3375"/>
    <w:rsid w:val="00BD7194"/>
    <w:rsid w:val="00C45371"/>
    <w:rsid w:val="00C57D6A"/>
    <w:rsid w:val="00C83BBB"/>
    <w:rsid w:val="00C86231"/>
    <w:rsid w:val="00D14318"/>
    <w:rsid w:val="00D221F7"/>
    <w:rsid w:val="00D26CF6"/>
    <w:rsid w:val="00D91E33"/>
    <w:rsid w:val="00DC1B01"/>
    <w:rsid w:val="00E027FE"/>
    <w:rsid w:val="00E175A5"/>
    <w:rsid w:val="00E403A9"/>
    <w:rsid w:val="00E76313"/>
    <w:rsid w:val="00EC1788"/>
    <w:rsid w:val="00EE29F0"/>
    <w:rsid w:val="00EE51C0"/>
    <w:rsid w:val="00F00231"/>
    <w:rsid w:val="00F03D0A"/>
    <w:rsid w:val="00FC3C64"/>
    <w:rsid w:val="00FC7E0C"/>
    <w:rsid w:val="00FD57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ce9"/>
    </o:shapedefaults>
    <o:shapelayout v:ext="edit">
      <o:idmap v:ext="edit" data="2"/>
    </o:shapelayout>
  </w:shapeDefaults>
  <w:decimalSymbol w:val="."/>
  <w:listSeparator w:val=";"/>
  <w14:docId w14:val="5656D60B"/>
  <w15:chartTrackingRefBased/>
  <w15:docId w15:val="{211F0136-A431-4E9B-BA43-AE2A7ED5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6E0"/>
  </w:style>
  <w:style w:type="paragraph" w:styleId="Heading1">
    <w:name w:val="heading 1"/>
    <w:basedOn w:val="Normal"/>
    <w:next w:val="Normal"/>
    <w:link w:val="Heading1Char"/>
    <w:uiPriority w:val="9"/>
    <w:qFormat/>
    <w:rsid w:val="00D143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3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3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3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3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3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3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3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3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3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3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3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3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3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3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3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3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318"/>
    <w:rPr>
      <w:rFonts w:eastAsiaTheme="majorEastAsia" w:cstheme="majorBidi"/>
      <w:color w:val="272727" w:themeColor="text1" w:themeTint="D8"/>
    </w:rPr>
  </w:style>
  <w:style w:type="paragraph" w:styleId="Title">
    <w:name w:val="Title"/>
    <w:basedOn w:val="Normal"/>
    <w:next w:val="Normal"/>
    <w:link w:val="TitleChar"/>
    <w:uiPriority w:val="10"/>
    <w:qFormat/>
    <w:rsid w:val="00D143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3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3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3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318"/>
    <w:pPr>
      <w:spacing w:before="160"/>
      <w:jc w:val="center"/>
    </w:pPr>
    <w:rPr>
      <w:i/>
      <w:iCs/>
      <w:color w:val="404040" w:themeColor="text1" w:themeTint="BF"/>
    </w:rPr>
  </w:style>
  <w:style w:type="character" w:customStyle="1" w:styleId="QuoteChar">
    <w:name w:val="Quote Char"/>
    <w:basedOn w:val="DefaultParagraphFont"/>
    <w:link w:val="Quote"/>
    <w:uiPriority w:val="29"/>
    <w:rsid w:val="00D14318"/>
    <w:rPr>
      <w:i/>
      <w:iCs/>
      <w:color w:val="404040" w:themeColor="text1" w:themeTint="BF"/>
    </w:rPr>
  </w:style>
  <w:style w:type="paragraph" w:styleId="ListParagraph">
    <w:name w:val="List Paragraph"/>
    <w:basedOn w:val="Normal"/>
    <w:uiPriority w:val="34"/>
    <w:qFormat/>
    <w:rsid w:val="00D14318"/>
    <w:pPr>
      <w:ind w:left="720"/>
      <w:contextualSpacing/>
    </w:pPr>
  </w:style>
  <w:style w:type="character" w:styleId="IntenseEmphasis">
    <w:name w:val="Intense Emphasis"/>
    <w:basedOn w:val="DefaultParagraphFont"/>
    <w:uiPriority w:val="21"/>
    <w:qFormat/>
    <w:rsid w:val="00D14318"/>
    <w:rPr>
      <w:i/>
      <w:iCs/>
      <w:color w:val="0F4761" w:themeColor="accent1" w:themeShade="BF"/>
    </w:rPr>
  </w:style>
  <w:style w:type="paragraph" w:styleId="IntenseQuote">
    <w:name w:val="Intense Quote"/>
    <w:basedOn w:val="Normal"/>
    <w:next w:val="Normal"/>
    <w:link w:val="IntenseQuoteChar"/>
    <w:uiPriority w:val="30"/>
    <w:qFormat/>
    <w:rsid w:val="00D143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318"/>
    <w:rPr>
      <w:i/>
      <w:iCs/>
      <w:color w:val="0F4761" w:themeColor="accent1" w:themeShade="BF"/>
    </w:rPr>
  </w:style>
  <w:style w:type="character" w:styleId="IntenseReference">
    <w:name w:val="Intense Reference"/>
    <w:basedOn w:val="DefaultParagraphFont"/>
    <w:uiPriority w:val="32"/>
    <w:qFormat/>
    <w:rsid w:val="00D14318"/>
    <w:rPr>
      <w:b/>
      <w:bCs/>
      <w:smallCaps/>
      <w:color w:val="0F4761" w:themeColor="accent1" w:themeShade="BF"/>
      <w:spacing w:val="5"/>
    </w:rPr>
  </w:style>
  <w:style w:type="paragraph" w:styleId="NormalWeb">
    <w:name w:val="Normal (Web)"/>
    <w:basedOn w:val="Normal"/>
    <w:uiPriority w:val="99"/>
    <w:unhideWhenUsed/>
    <w:rsid w:val="00D14318"/>
    <w:rPr>
      <w:rFonts w:ascii="Times New Roman" w:hAnsi="Times New Roman" w:cs="Times New Roman"/>
    </w:rPr>
  </w:style>
  <w:style w:type="paragraph" w:styleId="Header">
    <w:name w:val="header"/>
    <w:basedOn w:val="Normal"/>
    <w:link w:val="HeaderChar"/>
    <w:uiPriority w:val="99"/>
    <w:unhideWhenUsed/>
    <w:rsid w:val="0086288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62889"/>
  </w:style>
  <w:style w:type="paragraph" w:styleId="Footer">
    <w:name w:val="footer"/>
    <w:basedOn w:val="Normal"/>
    <w:link w:val="FooterChar"/>
    <w:uiPriority w:val="99"/>
    <w:unhideWhenUsed/>
    <w:rsid w:val="008628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62889"/>
  </w:style>
  <w:style w:type="character" w:styleId="Hyperlink">
    <w:name w:val="Hyperlink"/>
    <w:basedOn w:val="DefaultParagraphFont"/>
    <w:uiPriority w:val="99"/>
    <w:unhideWhenUsed/>
    <w:rsid w:val="00D91E33"/>
    <w:rPr>
      <w:color w:val="467886" w:themeColor="hyperlink"/>
      <w:u w:val="single"/>
    </w:rPr>
  </w:style>
  <w:style w:type="character" w:styleId="UnresolvedMention">
    <w:name w:val="Unresolved Mention"/>
    <w:basedOn w:val="DefaultParagraphFont"/>
    <w:uiPriority w:val="99"/>
    <w:semiHidden/>
    <w:unhideWhenUsed/>
    <w:rsid w:val="00D91E33"/>
    <w:rPr>
      <w:color w:val="605E5C"/>
      <w:shd w:val="clear" w:color="auto" w:fill="E1DFDD"/>
    </w:rPr>
  </w:style>
  <w:style w:type="table" w:styleId="TableGrid">
    <w:name w:val="Table Grid"/>
    <w:basedOn w:val="TableNormal"/>
    <w:uiPriority w:val="39"/>
    <w:rsid w:val="00FD57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40121"/>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840121"/>
    <w:pPr>
      <w:bidi/>
      <w:spacing w:after="100" w:line="276" w:lineRule="auto"/>
    </w:pPr>
    <w:rPr>
      <w:kern w:val="0"/>
      <w:sz w:val="22"/>
      <w:szCs w:val="22"/>
      <w14:ligatures w14:val="none"/>
    </w:rPr>
  </w:style>
  <w:style w:type="character" w:styleId="SubtleEmphasis">
    <w:name w:val="Subtle Emphasis"/>
    <w:basedOn w:val="DefaultParagraphFont"/>
    <w:uiPriority w:val="19"/>
    <w:qFormat/>
    <w:rsid w:val="0084012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39598">
      <w:bodyDiv w:val="1"/>
      <w:marLeft w:val="0"/>
      <w:marRight w:val="0"/>
      <w:marTop w:val="0"/>
      <w:marBottom w:val="0"/>
      <w:divBdr>
        <w:top w:val="none" w:sz="0" w:space="0" w:color="auto"/>
        <w:left w:val="none" w:sz="0" w:space="0" w:color="auto"/>
        <w:bottom w:val="none" w:sz="0" w:space="0" w:color="auto"/>
        <w:right w:val="none" w:sz="0" w:space="0" w:color="auto"/>
      </w:divBdr>
    </w:div>
    <w:div w:id="273710313">
      <w:bodyDiv w:val="1"/>
      <w:marLeft w:val="0"/>
      <w:marRight w:val="0"/>
      <w:marTop w:val="0"/>
      <w:marBottom w:val="0"/>
      <w:divBdr>
        <w:top w:val="none" w:sz="0" w:space="0" w:color="auto"/>
        <w:left w:val="none" w:sz="0" w:space="0" w:color="auto"/>
        <w:bottom w:val="none" w:sz="0" w:space="0" w:color="auto"/>
        <w:right w:val="none" w:sz="0" w:space="0" w:color="auto"/>
      </w:divBdr>
      <w:divsChild>
        <w:div w:id="371925959">
          <w:marLeft w:val="0"/>
          <w:marRight w:val="0"/>
          <w:marTop w:val="0"/>
          <w:marBottom w:val="0"/>
          <w:divBdr>
            <w:top w:val="none" w:sz="0" w:space="0" w:color="auto"/>
            <w:left w:val="none" w:sz="0" w:space="0" w:color="auto"/>
            <w:bottom w:val="none" w:sz="0" w:space="0" w:color="auto"/>
            <w:right w:val="none" w:sz="0" w:space="0" w:color="auto"/>
          </w:divBdr>
          <w:divsChild>
            <w:div w:id="387531918">
              <w:marLeft w:val="0"/>
              <w:marRight w:val="0"/>
              <w:marTop w:val="0"/>
              <w:marBottom w:val="0"/>
              <w:divBdr>
                <w:top w:val="none" w:sz="0" w:space="0" w:color="auto"/>
                <w:left w:val="none" w:sz="0" w:space="0" w:color="auto"/>
                <w:bottom w:val="none" w:sz="0" w:space="0" w:color="auto"/>
                <w:right w:val="none" w:sz="0" w:space="0" w:color="auto"/>
              </w:divBdr>
              <w:divsChild>
                <w:div w:id="242447625">
                  <w:marLeft w:val="0"/>
                  <w:marRight w:val="0"/>
                  <w:marTop w:val="0"/>
                  <w:marBottom w:val="0"/>
                  <w:divBdr>
                    <w:top w:val="none" w:sz="0" w:space="0" w:color="auto"/>
                    <w:left w:val="none" w:sz="0" w:space="0" w:color="auto"/>
                    <w:bottom w:val="none" w:sz="0" w:space="0" w:color="auto"/>
                    <w:right w:val="none" w:sz="0" w:space="0" w:color="auto"/>
                  </w:divBdr>
                  <w:divsChild>
                    <w:div w:id="2004818629">
                      <w:marLeft w:val="0"/>
                      <w:marRight w:val="0"/>
                      <w:marTop w:val="0"/>
                      <w:marBottom w:val="0"/>
                      <w:divBdr>
                        <w:top w:val="none" w:sz="0" w:space="0" w:color="auto"/>
                        <w:left w:val="none" w:sz="0" w:space="0" w:color="auto"/>
                        <w:bottom w:val="none" w:sz="0" w:space="0" w:color="auto"/>
                        <w:right w:val="none" w:sz="0" w:space="0" w:color="auto"/>
                      </w:divBdr>
                      <w:divsChild>
                        <w:div w:id="1240481459">
                          <w:marLeft w:val="0"/>
                          <w:marRight w:val="0"/>
                          <w:marTop w:val="0"/>
                          <w:marBottom w:val="0"/>
                          <w:divBdr>
                            <w:top w:val="none" w:sz="0" w:space="0" w:color="auto"/>
                            <w:left w:val="none" w:sz="0" w:space="0" w:color="auto"/>
                            <w:bottom w:val="none" w:sz="0" w:space="0" w:color="auto"/>
                            <w:right w:val="none" w:sz="0" w:space="0" w:color="auto"/>
                          </w:divBdr>
                          <w:divsChild>
                            <w:div w:id="2032025469">
                              <w:marLeft w:val="0"/>
                              <w:marRight w:val="0"/>
                              <w:marTop w:val="0"/>
                              <w:marBottom w:val="0"/>
                              <w:divBdr>
                                <w:top w:val="none" w:sz="0" w:space="0" w:color="auto"/>
                                <w:left w:val="none" w:sz="0" w:space="0" w:color="auto"/>
                                <w:bottom w:val="none" w:sz="0" w:space="0" w:color="auto"/>
                                <w:right w:val="none" w:sz="0" w:space="0" w:color="auto"/>
                              </w:divBdr>
                              <w:divsChild>
                                <w:div w:id="1298411840">
                                  <w:marLeft w:val="0"/>
                                  <w:marRight w:val="0"/>
                                  <w:marTop w:val="0"/>
                                  <w:marBottom w:val="0"/>
                                  <w:divBdr>
                                    <w:top w:val="none" w:sz="0" w:space="0" w:color="auto"/>
                                    <w:left w:val="none" w:sz="0" w:space="0" w:color="auto"/>
                                    <w:bottom w:val="none" w:sz="0" w:space="0" w:color="auto"/>
                                    <w:right w:val="none" w:sz="0" w:space="0" w:color="auto"/>
                                  </w:divBdr>
                                  <w:divsChild>
                                    <w:div w:id="1503354431">
                                      <w:marLeft w:val="0"/>
                                      <w:marRight w:val="0"/>
                                      <w:marTop w:val="0"/>
                                      <w:marBottom w:val="0"/>
                                      <w:divBdr>
                                        <w:top w:val="none" w:sz="0" w:space="0" w:color="auto"/>
                                        <w:left w:val="none" w:sz="0" w:space="0" w:color="auto"/>
                                        <w:bottom w:val="none" w:sz="0" w:space="0" w:color="auto"/>
                                        <w:right w:val="none" w:sz="0" w:space="0" w:color="auto"/>
                                      </w:divBdr>
                                      <w:divsChild>
                                        <w:div w:id="328871995">
                                          <w:marLeft w:val="0"/>
                                          <w:marRight w:val="0"/>
                                          <w:marTop w:val="0"/>
                                          <w:marBottom w:val="0"/>
                                          <w:divBdr>
                                            <w:top w:val="none" w:sz="0" w:space="0" w:color="auto"/>
                                            <w:left w:val="none" w:sz="0" w:space="0" w:color="auto"/>
                                            <w:bottom w:val="none" w:sz="0" w:space="0" w:color="auto"/>
                                            <w:right w:val="none" w:sz="0" w:space="0" w:color="auto"/>
                                          </w:divBdr>
                                          <w:divsChild>
                                            <w:div w:id="11974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9911144">
      <w:bodyDiv w:val="1"/>
      <w:marLeft w:val="0"/>
      <w:marRight w:val="0"/>
      <w:marTop w:val="0"/>
      <w:marBottom w:val="0"/>
      <w:divBdr>
        <w:top w:val="none" w:sz="0" w:space="0" w:color="auto"/>
        <w:left w:val="none" w:sz="0" w:space="0" w:color="auto"/>
        <w:bottom w:val="none" w:sz="0" w:space="0" w:color="auto"/>
        <w:right w:val="none" w:sz="0" w:space="0" w:color="auto"/>
      </w:divBdr>
    </w:div>
    <w:div w:id="1023635337">
      <w:bodyDiv w:val="1"/>
      <w:marLeft w:val="0"/>
      <w:marRight w:val="0"/>
      <w:marTop w:val="0"/>
      <w:marBottom w:val="0"/>
      <w:divBdr>
        <w:top w:val="none" w:sz="0" w:space="0" w:color="auto"/>
        <w:left w:val="none" w:sz="0" w:space="0" w:color="auto"/>
        <w:bottom w:val="none" w:sz="0" w:space="0" w:color="auto"/>
        <w:right w:val="none" w:sz="0" w:space="0" w:color="auto"/>
      </w:divBdr>
      <w:divsChild>
        <w:div w:id="2103530857">
          <w:marLeft w:val="0"/>
          <w:marRight w:val="0"/>
          <w:marTop w:val="0"/>
          <w:marBottom w:val="0"/>
          <w:divBdr>
            <w:top w:val="none" w:sz="0" w:space="0" w:color="auto"/>
            <w:left w:val="none" w:sz="0" w:space="0" w:color="auto"/>
            <w:bottom w:val="none" w:sz="0" w:space="0" w:color="auto"/>
            <w:right w:val="none" w:sz="0" w:space="0" w:color="auto"/>
          </w:divBdr>
          <w:divsChild>
            <w:div w:id="780875319">
              <w:marLeft w:val="0"/>
              <w:marRight w:val="0"/>
              <w:marTop w:val="0"/>
              <w:marBottom w:val="0"/>
              <w:divBdr>
                <w:top w:val="none" w:sz="0" w:space="0" w:color="auto"/>
                <w:left w:val="none" w:sz="0" w:space="0" w:color="auto"/>
                <w:bottom w:val="none" w:sz="0" w:space="0" w:color="auto"/>
                <w:right w:val="none" w:sz="0" w:space="0" w:color="auto"/>
              </w:divBdr>
              <w:divsChild>
                <w:div w:id="59837248">
                  <w:marLeft w:val="0"/>
                  <w:marRight w:val="0"/>
                  <w:marTop w:val="0"/>
                  <w:marBottom w:val="0"/>
                  <w:divBdr>
                    <w:top w:val="none" w:sz="0" w:space="0" w:color="auto"/>
                    <w:left w:val="none" w:sz="0" w:space="0" w:color="auto"/>
                    <w:bottom w:val="none" w:sz="0" w:space="0" w:color="auto"/>
                    <w:right w:val="none" w:sz="0" w:space="0" w:color="auto"/>
                  </w:divBdr>
                  <w:divsChild>
                    <w:div w:id="936327215">
                      <w:marLeft w:val="0"/>
                      <w:marRight w:val="0"/>
                      <w:marTop w:val="0"/>
                      <w:marBottom w:val="0"/>
                      <w:divBdr>
                        <w:top w:val="none" w:sz="0" w:space="0" w:color="auto"/>
                        <w:left w:val="none" w:sz="0" w:space="0" w:color="auto"/>
                        <w:bottom w:val="none" w:sz="0" w:space="0" w:color="auto"/>
                        <w:right w:val="none" w:sz="0" w:space="0" w:color="auto"/>
                      </w:divBdr>
                      <w:divsChild>
                        <w:div w:id="693699766">
                          <w:marLeft w:val="0"/>
                          <w:marRight w:val="0"/>
                          <w:marTop w:val="0"/>
                          <w:marBottom w:val="0"/>
                          <w:divBdr>
                            <w:top w:val="none" w:sz="0" w:space="0" w:color="auto"/>
                            <w:left w:val="none" w:sz="0" w:space="0" w:color="auto"/>
                            <w:bottom w:val="none" w:sz="0" w:space="0" w:color="auto"/>
                            <w:right w:val="none" w:sz="0" w:space="0" w:color="auto"/>
                          </w:divBdr>
                          <w:divsChild>
                            <w:div w:id="814372638">
                              <w:marLeft w:val="0"/>
                              <w:marRight w:val="0"/>
                              <w:marTop w:val="0"/>
                              <w:marBottom w:val="0"/>
                              <w:divBdr>
                                <w:top w:val="none" w:sz="0" w:space="0" w:color="auto"/>
                                <w:left w:val="none" w:sz="0" w:space="0" w:color="auto"/>
                                <w:bottom w:val="none" w:sz="0" w:space="0" w:color="auto"/>
                                <w:right w:val="none" w:sz="0" w:space="0" w:color="auto"/>
                              </w:divBdr>
                              <w:divsChild>
                                <w:div w:id="317803049">
                                  <w:marLeft w:val="0"/>
                                  <w:marRight w:val="0"/>
                                  <w:marTop w:val="0"/>
                                  <w:marBottom w:val="0"/>
                                  <w:divBdr>
                                    <w:top w:val="none" w:sz="0" w:space="0" w:color="auto"/>
                                    <w:left w:val="none" w:sz="0" w:space="0" w:color="auto"/>
                                    <w:bottom w:val="none" w:sz="0" w:space="0" w:color="auto"/>
                                    <w:right w:val="none" w:sz="0" w:space="0" w:color="auto"/>
                                  </w:divBdr>
                                  <w:divsChild>
                                    <w:div w:id="482623203">
                                      <w:marLeft w:val="0"/>
                                      <w:marRight w:val="0"/>
                                      <w:marTop w:val="0"/>
                                      <w:marBottom w:val="0"/>
                                      <w:divBdr>
                                        <w:top w:val="none" w:sz="0" w:space="0" w:color="auto"/>
                                        <w:left w:val="none" w:sz="0" w:space="0" w:color="auto"/>
                                        <w:bottom w:val="none" w:sz="0" w:space="0" w:color="auto"/>
                                        <w:right w:val="none" w:sz="0" w:space="0" w:color="auto"/>
                                      </w:divBdr>
                                      <w:divsChild>
                                        <w:div w:id="1802383464">
                                          <w:marLeft w:val="0"/>
                                          <w:marRight w:val="0"/>
                                          <w:marTop w:val="0"/>
                                          <w:marBottom w:val="0"/>
                                          <w:divBdr>
                                            <w:top w:val="none" w:sz="0" w:space="0" w:color="auto"/>
                                            <w:left w:val="none" w:sz="0" w:space="0" w:color="auto"/>
                                            <w:bottom w:val="none" w:sz="0" w:space="0" w:color="auto"/>
                                            <w:right w:val="none" w:sz="0" w:space="0" w:color="auto"/>
                                          </w:divBdr>
                                          <w:divsChild>
                                            <w:div w:id="16113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837980">
      <w:bodyDiv w:val="1"/>
      <w:marLeft w:val="0"/>
      <w:marRight w:val="0"/>
      <w:marTop w:val="0"/>
      <w:marBottom w:val="0"/>
      <w:divBdr>
        <w:top w:val="none" w:sz="0" w:space="0" w:color="auto"/>
        <w:left w:val="none" w:sz="0" w:space="0" w:color="auto"/>
        <w:bottom w:val="none" w:sz="0" w:space="0" w:color="auto"/>
        <w:right w:val="none" w:sz="0" w:space="0" w:color="auto"/>
      </w:divBdr>
    </w:div>
    <w:div w:id="204343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1990</Words>
  <Characters>11344</Characters>
  <Application>Microsoft Office Word</Application>
  <DocSecurity>0</DocSecurity>
  <Lines>94</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almesned</dc:creator>
  <cp:keywords/>
  <dc:description/>
  <cp:lastModifiedBy>جمعية اعتدال لحفظ النعمة</cp:lastModifiedBy>
  <cp:revision>2</cp:revision>
  <cp:lastPrinted>2025-04-27T19:53:00Z</cp:lastPrinted>
  <dcterms:created xsi:type="dcterms:W3CDTF">2025-05-20T10:03:00Z</dcterms:created>
  <dcterms:modified xsi:type="dcterms:W3CDTF">2025-05-20T10:03:00Z</dcterms:modified>
</cp:coreProperties>
</file>